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A43" w:rsidRPr="00B93059" w:rsidRDefault="007B6A43" w:rsidP="004370E7">
      <w:pPr>
        <w:jc w:val="center"/>
        <w:rPr>
          <w:rFonts w:ascii="Times New Roman" w:hAnsi="Times New Roman" w:cs="Times New Roman"/>
          <w:b/>
          <w:bCs/>
          <w:szCs w:val="22"/>
        </w:rPr>
      </w:pPr>
      <w:bookmarkStart w:id="0" w:name="_Hlk480363296"/>
      <w:r w:rsidRPr="00B93059">
        <w:rPr>
          <w:rFonts w:ascii="Times New Roman" w:hAnsi="Times New Roman" w:cs="Times New Roman"/>
          <w:b/>
          <w:bCs/>
          <w:szCs w:val="22"/>
        </w:rPr>
        <w:t>Expression of Interest for partici</w:t>
      </w:r>
      <w:r w:rsidR="00952D8D" w:rsidRPr="00B93059">
        <w:rPr>
          <w:rFonts w:ascii="Times New Roman" w:hAnsi="Times New Roman" w:cs="Times New Roman"/>
          <w:b/>
          <w:bCs/>
          <w:szCs w:val="22"/>
        </w:rPr>
        <w:t xml:space="preserve">pating in an evaluation </w:t>
      </w:r>
      <w:bookmarkEnd w:id="0"/>
      <w:r w:rsidR="00952D8D" w:rsidRPr="00B93059">
        <w:rPr>
          <w:rFonts w:ascii="Times New Roman" w:hAnsi="Times New Roman" w:cs="Times New Roman"/>
          <w:b/>
          <w:bCs/>
          <w:szCs w:val="22"/>
        </w:rPr>
        <w:t>of Home Based Newborn Care intervention in six states</w:t>
      </w:r>
      <w:r w:rsidR="00B25420">
        <w:rPr>
          <w:rFonts w:ascii="Times New Roman" w:hAnsi="Times New Roman" w:cs="Times New Roman"/>
          <w:b/>
          <w:bCs/>
          <w:szCs w:val="22"/>
        </w:rPr>
        <w:t xml:space="preserve"> </w:t>
      </w:r>
    </w:p>
    <w:p w:rsidR="007B6A43" w:rsidRPr="00B93059" w:rsidRDefault="007B6A43" w:rsidP="007B6A43">
      <w:pPr>
        <w:jc w:val="both"/>
        <w:rPr>
          <w:rFonts w:ascii="Times New Roman" w:hAnsi="Times New Roman" w:cs="Times New Roman"/>
          <w:szCs w:val="22"/>
        </w:rPr>
      </w:pPr>
    </w:p>
    <w:p w:rsidR="00B00BC5" w:rsidRPr="00B93059" w:rsidRDefault="007B6A43" w:rsidP="00B00BC5">
      <w:pPr>
        <w:jc w:val="both"/>
        <w:rPr>
          <w:rFonts w:ascii="Times New Roman" w:hAnsi="Times New Roman" w:cs="Times New Roman"/>
          <w:szCs w:val="22"/>
        </w:rPr>
      </w:pPr>
      <w:r w:rsidRPr="00B93059">
        <w:rPr>
          <w:rFonts w:ascii="Times New Roman" w:hAnsi="Times New Roman" w:cs="Times New Roman"/>
          <w:szCs w:val="22"/>
        </w:rPr>
        <w:t xml:space="preserve">NHSRC proposes to conduct </w:t>
      </w:r>
      <w:r w:rsidR="00D279E6" w:rsidRPr="00B93059">
        <w:rPr>
          <w:rFonts w:ascii="Times New Roman" w:hAnsi="Times New Roman" w:cs="Times New Roman"/>
          <w:szCs w:val="22"/>
        </w:rPr>
        <w:t xml:space="preserve">an </w:t>
      </w:r>
      <w:r w:rsidRPr="00B93059">
        <w:rPr>
          <w:rFonts w:ascii="Times New Roman" w:hAnsi="Times New Roman" w:cs="Times New Roman"/>
          <w:szCs w:val="22"/>
        </w:rPr>
        <w:t xml:space="preserve">evaluation </w:t>
      </w:r>
      <w:r w:rsidR="00B00BC5" w:rsidRPr="00B93059">
        <w:rPr>
          <w:rFonts w:ascii="Times New Roman" w:hAnsi="Times New Roman" w:cs="Times New Roman"/>
          <w:szCs w:val="22"/>
        </w:rPr>
        <w:t xml:space="preserve">of the </w:t>
      </w:r>
      <w:r w:rsidR="00D279E6" w:rsidRPr="00B93059">
        <w:rPr>
          <w:rFonts w:ascii="Times New Roman" w:hAnsi="Times New Roman" w:cs="Times New Roman"/>
          <w:szCs w:val="22"/>
        </w:rPr>
        <w:t xml:space="preserve">implementation </w:t>
      </w:r>
      <w:r w:rsidR="00952D8D" w:rsidRPr="00B93059">
        <w:rPr>
          <w:rFonts w:ascii="Times New Roman" w:hAnsi="Times New Roman" w:cs="Times New Roman"/>
          <w:szCs w:val="22"/>
        </w:rPr>
        <w:t>of</w:t>
      </w:r>
      <w:r w:rsidR="00D279E6" w:rsidRPr="00B93059">
        <w:rPr>
          <w:rFonts w:ascii="Times New Roman" w:hAnsi="Times New Roman" w:cs="Times New Roman"/>
          <w:szCs w:val="22"/>
        </w:rPr>
        <w:t xml:space="preserve"> Home based N</w:t>
      </w:r>
      <w:r w:rsidR="00B00BC5" w:rsidRPr="00B93059">
        <w:rPr>
          <w:rFonts w:ascii="Times New Roman" w:hAnsi="Times New Roman" w:cs="Times New Roman"/>
          <w:szCs w:val="22"/>
        </w:rPr>
        <w:t xml:space="preserve">ewborn </w:t>
      </w:r>
      <w:r w:rsidR="00D279E6" w:rsidRPr="00B93059">
        <w:rPr>
          <w:rFonts w:ascii="Times New Roman" w:hAnsi="Times New Roman" w:cs="Times New Roman"/>
          <w:szCs w:val="22"/>
        </w:rPr>
        <w:t xml:space="preserve">Care </w:t>
      </w:r>
      <w:r w:rsidR="00952D8D" w:rsidRPr="00B93059">
        <w:rPr>
          <w:rFonts w:ascii="Times New Roman" w:hAnsi="Times New Roman" w:cs="Times New Roman"/>
          <w:szCs w:val="22"/>
        </w:rPr>
        <w:t xml:space="preserve">(HBNC), delivered by the ASHA.  </w:t>
      </w:r>
      <w:r w:rsidR="00B00BC5" w:rsidRPr="00B93059">
        <w:rPr>
          <w:rFonts w:ascii="Times New Roman" w:hAnsi="Times New Roman" w:cs="Times New Roman"/>
          <w:szCs w:val="22"/>
        </w:rPr>
        <w:t xml:space="preserve"> The HBNC programme is now in its seventh year of implementation and would benefit from a comprehensive evaluation </w:t>
      </w:r>
      <w:r w:rsidR="00D279E6" w:rsidRPr="00B93059">
        <w:rPr>
          <w:rFonts w:ascii="Times New Roman" w:hAnsi="Times New Roman" w:cs="Times New Roman"/>
          <w:szCs w:val="22"/>
        </w:rPr>
        <w:t xml:space="preserve">to </w:t>
      </w:r>
      <w:r w:rsidR="00B00BC5" w:rsidRPr="00B93059">
        <w:rPr>
          <w:rFonts w:ascii="Times New Roman" w:hAnsi="Times New Roman" w:cs="Times New Roman"/>
          <w:szCs w:val="22"/>
        </w:rPr>
        <w:t>guide programme manager</w:t>
      </w:r>
      <w:r w:rsidR="00D279E6" w:rsidRPr="00B93059">
        <w:rPr>
          <w:rFonts w:ascii="Times New Roman" w:hAnsi="Times New Roman" w:cs="Times New Roman"/>
          <w:szCs w:val="22"/>
        </w:rPr>
        <w:t xml:space="preserve">s and policy makers to enable improved </w:t>
      </w:r>
      <w:r w:rsidR="00B00BC5" w:rsidRPr="00B93059">
        <w:rPr>
          <w:rFonts w:ascii="Times New Roman" w:hAnsi="Times New Roman" w:cs="Times New Roman"/>
          <w:szCs w:val="22"/>
        </w:rPr>
        <w:t>implementation and m</w:t>
      </w:r>
      <w:r w:rsidR="00D279E6" w:rsidRPr="00B93059">
        <w:rPr>
          <w:rFonts w:ascii="Times New Roman" w:hAnsi="Times New Roman" w:cs="Times New Roman"/>
          <w:szCs w:val="22"/>
        </w:rPr>
        <w:t>onitoring of HBNC</w:t>
      </w:r>
      <w:r w:rsidR="00B00BC5" w:rsidRPr="00B93059">
        <w:rPr>
          <w:rFonts w:ascii="Times New Roman" w:hAnsi="Times New Roman" w:cs="Times New Roman"/>
          <w:szCs w:val="22"/>
        </w:rPr>
        <w:t>.</w:t>
      </w:r>
    </w:p>
    <w:p w:rsidR="00B00BC5" w:rsidRPr="00B93059" w:rsidRDefault="00B00BC5" w:rsidP="00B00BC5">
      <w:pPr>
        <w:jc w:val="both"/>
        <w:rPr>
          <w:rFonts w:ascii="Times New Roman" w:hAnsi="Times New Roman" w:cs="Times New Roman"/>
          <w:szCs w:val="22"/>
        </w:rPr>
      </w:pPr>
      <w:r w:rsidRPr="00B93059">
        <w:rPr>
          <w:rFonts w:ascii="Times New Roman" w:hAnsi="Times New Roman" w:cs="Times New Roman"/>
          <w:szCs w:val="22"/>
        </w:rPr>
        <w:t>The key objectives of the evaluation are to – a) Assess the coverage and qual</w:t>
      </w:r>
      <w:r w:rsidR="00D279E6" w:rsidRPr="00B93059">
        <w:rPr>
          <w:rFonts w:ascii="Times New Roman" w:hAnsi="Times New Roman" w:cs="Times New Roman"/>
          <w:szCs w:val="22"/>
        </w:rPr>
        <w:t xml:space="preserve">ity of the HBNC services to </w:t>
      </w:r>
      <w:r w:rsidRPr="00B93059">
        <w:rPr>
          <w:rFonts w:ascii="Times New Roman" w:hAnsi="Times New Roman" w:cs="Times New Roman"/>
          <w:szCs w:val="22"/>
        </w:rPr>
        <w:t xml:space="preserve">newborns </w:t>
      </w:r>
      <w:r w:rsidR="00D279E6" w:rsidRPr="00B93059">
        <w:rPr>
          <w:rFonts w:ascii="Times New Roman" w:hAnsi="Times New Roman" w:cs="Times New Roman"/>
          <w:szCs w:val="22"/>
        </w:rPr>
        <w:t xml:space="preserve">by ASHA </w:t>
      </w:r>
      <w:r w:rsidRPr="00B93059">
        <w:rPr>
          <w:rFonts w:ascii="Times New Roman" w:hAnsi="Times New Roman" w:cs="Times New Roman"/>
          <w:szCs w:val="22"/>
        </w:rPr>
        <w:t xml:space="preserve">with a special focus on marginalized families; b) Assess the training status of ASHAs and availability of HBNC equipment with ASHAs; c) Understand the programme management mechanisms; d) </w:t>
      </w:r>
      <w:r w:rsidR="00D279E6" w:rsidRPr="00B93059">
        <w:rPr>
          <w:rFonts w:ascii="Times New Roman" w:hAnsi="Times New Roman" w:cs="Times New Roman"/>
          <w:szCs w:val="22"/>
        </w:rPr>
        <w:t xml:space="preserve">Assess the readiness and responsiveness of the health facilities to manage </w:t>
      </w:r>
      <w:r w:rsidRPr="00B93059">
        <w:rPr>
          <w:rFonts w:ascii="Times New Roman" w:hAnsi="Times New Roman" w:cs="Times New Roman"/>
          <w:szCs w:val="22"/>
        </w:rPr>
        <w:t>si</w:t>
      </w:r>
      <w:r w:rsidR="00D279E6" w:rsidRPr="00B93059">
        <w:rPr>
          <w:rFonts w:ascii="Times New Roman" w:hAnsi="Times New Roman" w:cs="Times New Roman"/>
          <w:szCs w:val="22"/>
        </w:rPr>
        <w:t xml:space="preserve">ck and high risk newborns referred from the community </w:t>
      </w:r>
      <w:r w:rsidR="00952D8D" w:rsidRPr="00B93059">
        <w:rPr>
          <w:rFonts w:ascii="Times New Roman" w:hAnsi="Times New Roman" w:cs="Times New Roman"/>
          <w:szCs w:val="22"/>
        </w:rPr>
        <w:t>and e</w:t>
      </w:r>
      <w:r w:rsidR="00D279E6" w:rsidRPr="00B93059">
        <w:rPr>
          <w:rFonts w:ascii="Times New Roman" w:hAnsi="Times New Roman" w:cs="Times New Roman"/>
          <w:szCs w:val="22"/>
        </w:rPr>
        <w:t xml:space="preserve">) Assess programmatic and financial issues at sub district, district and state levels related to HBNC. </w:t>
      </w:r>
    </w:p>
    <w:p w:rsidR="007712EE" w:rsidRPr="00B93059" w:rsidRDefault="007712EE" w:rsidP="007712EE">
      <w:pPr>
        <w:spacing w:line="276" w:lineRule="auto"/>
        <w:jc w:val="both"/>
        <w:rPr>
          <w:rFonts w:ascii="Times New Roman" w:hAnsi="Times New Roman" w:cs="Times New Roman"/>
          <w:szCs w:val="22"/>
        </w:rPr>
      </w:pPr>
      <w:r w:rsidRPr="00B93059">
        <w:rPr>
          <w:rFonts w:ascii="Times New Roman" w:hAnsi="Times New Roman" w:cs="Times New Roman"/>
          <w:szCs w:val="22"/>
        </w:rPr>
        <w:t>The evaluation will be</w:t>
      </w:r>
      <w:r w:rsidR="00952D8D" w:rsidRPr="00B93059">
        <w:rPr>
          <w:rFonts w:ascii="Times New Roman" w:hAnsi="Times New Roman" w:cs="Times New Roman"/>
          <w:szCs w:val="22"/>
        </w:rPr>
        <w:t xml:space="preserve"> conducted using a</w:t>
      </w:r>
      <w:r w:rsidRPr="00B93059">
        <w:rPr>
          <w:rFonts w:ascii="Times New Roman" w:hAnsi="Times New Roman" w:cs="Times New Roman"/>
          <w:szCs w:val="22"/>
        </w:rPr>
        <w:t xml:space="preserve"> mix of qualitative and quantitative meth</w:t>
      </w:r>
      <w:r w:rsidR="00952D8D" w:rsidRPr="00B93059">
        <w:rPr>
          <w:rFonts w:ascii="Times New Roman" w:hAnsi="Times New Roman" w:cs="Times New Roman"/>
          <w:szCs w:val="22"/>
        </w:rPr>
        <w:t xml:space="preserve">ods to understand the </w:t>
      </w:r>
      <w:r w:rsidRPr="00B93059">
        <w:rPr>
          <w:rFonts w:ascii="Times New Roman" w:hAnsi="Times New Roman" w:cs="Times New Roman"/>
          <w:szCs w:val="22"/>
        </w:rPr>
        <w:t>complexities of the HBNC programme implementation and monitoring</w:t>
      </w:r>
      <w:r w:rsidR="005113FA" w:rsidRPr="00B93059">
        <w:rPr>
          <w:rFonts w:ascii="Times New Roman" w:hAnsi="Times New Roman" w:cs="Times New Roman"/>
          <w:szCs w:val="22"/>
        </w:rPr>
        <w:t xml:space="preserve">. </w:t>
      </w:r>
      <w:r w:rsidR="00D279E6" w:rsidRPr="00B93059">
        <w:rPr>
          <w:rFonts w:ascii="Times New Roman" w:hAnsi="Times New Roman" w:cs="Times New Roman"/>
          <w:szCs w:val="22"/>
        </w:rPr>
        <w:t xml:space="preserve"> </w:t>
      </w:r>
      <w:r w:rsidR="005113FA" w:rsidRPr="00B93059">
        <w:rPr>
          <w:rFonts w:ascii="Times New Roman" w:hAnsi="Times New Roman" w:cs="Times New Roman"/>
          <w:szCs w:val="22"/>
        </w:rPr>
        <w:t xml:space="preserve">The evaluation will be conducted in six states, selected on </w:t>
      </w:r>
      <w:r w:rsidR="00BD706E" w:rsidRPr="00B93059">
        <w:rPr>
          <w:rFonts w:ascii="Times New Roman" w:hAnsi="Times New Roman" w:cs="Times New Roman"/>
          <w:szCs w:val="22"/>
        </w:rPr>
        <w:t xml:space="preserve">the basis of </w:t>
      </w:r>
      <w:r w:rsidR="005113FA" w:rsidRPr="00B93059">
        <w:rPr>
          <w:rFonts w:ascii="Times New Roman" w:hAnsi="Times New Roman" w:cs="Times New Roman"/>
          <w:szCs w:val="22"/>
        </w:rPr>
        <w:t>current levels of Neonatal mortality and rate of decline of NMR over last seven years.  Two d</w:t>
      </w:r>
      <w:r w:rsidR="00C34916" w:rsidRPr="00B93059">
        <w:rPr>
          <w:rFonts w:ascii="Times New Roman" w:hAnsi="Times New Roman" w:cs="Times New Roman"/>
          <w:szCs w:val="22"/>
        </w:rPr>
        <w:t xml:space="preserve">istricts </w:t>
      </w:r>
      <w:r w:rsidR="005113FA" w:rsidRPr="00B93059">
        <w:rPr>
          <w:rFonts w:ascii="Times New Roman" w:hAnsi="Times New Roman" w:cs="Times New Roman"/>
          <w:szCs w:val="22"/>
        </w:rPr>
        <w:t xml:space="preserve">from each state </w:t>
      </w:r>
      <w:r w:rsidR="00C34916" w:rsidRPr="00B93059">
        <w:rPr>
          <w:rFonts w:ascii="Times New Roman" w:hAnsi="Times New Roman" w:cs="Times New Roman"/>
          <w:szCs w:val="22"/>
        </w:rPr>
        <w:t xml:space="preserve">will be </w:t>
      </w:r>
      <w:r w:rsidR="005113FA" w:rsidRPr="00B93059">
        <w:rPr>
          <w:rFonts w:ascii="Times New Roman" w:hAnsi="Times New Roman" w:cs="Times New Roman"/>
          <w:szCs w:val="22"/>
        </w:rPr>
        <w:t xml:space="preserve">selected using the criteria of coverage of HBNC and status of ASHA training. </w:t>
      </w:r>
      <w:r w:rsidR="00C34916" w:rsidRPr="00B93059">
        <w:rPr>
          <w:rFonts w:ascii="Times New Roman" w:hAnsi="Times New Roman" w:cs="Times New Roman"/>
          <w:szCs w:val="22"/>
        </w:rPr>
        <w:t xml:space="preserve"> </w:t>
      </w:r>
      <w:r w:rsidR="00BD706E" w:rsidRPr="00B93059">
        <w:rPr>
          <w:rFonts w:ascii="Times New Roman" w:hAnsi="Times New Roman" w:cs="Times New Roman"/>
          <w:szCs w:val="22"/>
        </w:rPr>
        <w:t xml:space="preserve">In each district </w:t>
      </w:r>
      <w:r w:rsidR="00952D8D" w:rsidRPr="00B93059">
        <w:rPr>
          <w:rFonts w:ascii="Times New Roman" w:hAnsi="Times New Roman" w:cs="Times New Roman"/>
          <w:szCs w:val="22"/>
        </w:rPr>
        <w:t xml:space="preserve">Service Users and </w:t>
      </w:r>
      <w:r w:rsidR="00BD706E" w:rsidRPr="00B93059">
        <w:rPr>
          <w:rFonts w:ascii="Times New Roman" w:hAnsi="Times New Roman" w:cs="Times New Roman"/>
          <w:szCs w:val="22"/>
        </w:rPr>
        <w:t>Non-Service users will be interviewed</w:t>
      </w:r>
      <w:r w:rsidR="006A6C98" w:rsidRPr="00B93059">
        <w:rPr>
          <w:rFonts w:ascii="Times New Roman" w:hAnsi="Times New Roman" w:cs="Times New Roman"/>
          <w:szCs w:val="22"/>
        </w:rPr>
        <w:t xml:space="preserve">.  </w:t>
      </w:r>
      <w:r w:rsidR="00952D8D" w:rsidRPr="00B93059">
        <w:rPr>
          <w:rFonts w:ascii="Times New Roman" w:hAnsi="Times New Roman" w:cs="Times New Roman"/>
          <w:szCs w:val="22"/>
        </w:rPr>
        <w:t xml:space="preserve"> The TOR f</w:t>
      </w:r>
      <w:r w:rsidR="00D232BE" w:rsidRPr="00B93059">
        <w:rPr>
          <w:rFonts w:ascii="Times New Roman" w:hAnsi="Times New Roman" w:cs="Times New Roman"/>
          <w:szCs w:val="22"/>
        </w:rPr>
        <w:t>or the evaluation is at annexe 1</w:t>
      </w:r>
      <w:r w:rsidR="00952D8D" w:rsidRPr="00B93059">
        <w:rPr>
          <w:rFonts w:ascii="Times New Roman" w:hAnsi="Times New Roman" w:cs="Times New Roman"/>
          <w:szCs w:val="22"/>
        </w:rPr>
        <w:t xml:space="preserve">. </w:t>
      </w:r>
    </w:p>
    <w:p w:rsidR="004370E7" w:rsidRPr="00B93059" w:rsidRDefault="004370E7" w:rsidP="004370E7">
      <w:pPr>
        <w:spacing w:line="240" w:lineRule="auto"/>
        <w:jc w:val="both"/>
        <w:rPr>
          <w:rFonts w:ascii="Times New Roman" w:hAnsi="Times New Roman"/>
          <w:szCs w:val="22"/>
        </w:rPr>
      </w:pPr>
      <w:r w:rsidRPr="00B93059">
        <w:rPr>
          <w:rFonts w:ascii="Times New Roman" w:hAnsi="Times New Roman"/>
          <w:szCs w:val="22"/>
        </w:rPr>
        <w:t xml:space="preserve">Organizations with a credible track record of conducting evaluations </w:t>
      </w:r>
      <w:r w:rsidR="00BD706E" w:rsidRPr="00B93059">
        <w:rPr>
          <w:rFonts w:ascii="Times New Roman" w:hAnsi="Times New Roman"/>
          <w:szCs w:val="22"/>
        </w:rPr>
        <w:t xml:space="preserve">are encouraged to apply. </w:t>
      </w:r>
      <w:r w:rsidRPr="00B93059">
        <w:rPr>
          <w:rFonts w:ascii="Times New Roman" w:hAnsi="Times New Roman" w:cs="Times New Roman"/>
          <w:szCs w:val="22"/>
        </w:rPr>
        <w:t xml:space="preserve">Research organizations, academic institutions and NGOs </w:t>
      </w:r>
      <w:r w:rsidRPr="00B93059">
        <w:rPr>
          <w:rFonts w:ascii="Times New Roman" w:hAnsi="Times New Roman"/>
          <w:szCs w:val="22"/>
        </w:rPr>
        <w:t xml:space="preserve">can apply. </w:t>
      </w:r>
      <w:r w:rsidR="0077193D" w:rsidRPr="00B93059">
        <w:rPr>
          <w:rFonts w:ascii="Times New Roman" w:hAnsi="Times New Roman"/>
          <w:szCs w:val="22"/>
        </w:rPr>
        <w:t xml:space="preserve"> </w:t>
      </w:r>
      <w:r w:rsidRPr="00B93059">
        <w:rPr>
          <w:rFonts w:ascii="Times New Roman" w:hAnsi="Times New Roman"/>
          <w:szCs w:val="22"/>
        </w:rPr>
        <w:t xml:space="preserve">A consortium </w:t>
      </w:r>
      <w:r w:rsidR="0077193D" w:rsidRPr="00B93059">
        <w:rPr>
          <w:rFonts w:ascii="Times New Roman" w:hAnsi="Times New Roman"/>
          <w:szCs w:val="22"/>
        </w:rPr>
        <w:t xml:space="preserve">of two or more agencies with a complementary skill mix would </w:t>
      </w:r>
      <w:r w:rsidRPr="00B93059">
        <w:rPr>
          <w:rFonts w:ascii="Times New Roman" w:hAnsi="Times New Roman"/>
          <w:szCs w:val="22"/>
        </w:rPr>
        <w:t>also be considered</w:t>
      </w:r>
      <w:r w:rsidR="00FB3BEA" w:rsidRPr="00B93059">
        <w:rPr>
          <w:rFonts w:ascii="Times New Roman" w:hAnsi="Times New Roman"/>
          <w:szCs w:val="22"/>
        </w:rPr>
        <w:t xml:space="preserve"> </w:t>
      </w:r>
    </w:p>
    <w:p w:rsidR="009D7B11" w:rsidRPr="00B93059" w:rsidRDefault="009D7B11" w:rsidP="009D7B11">
      <w:pPr>
        <w:autoSpaceDE w:val="0"/>
        <w:autoSpaceDN w:val="0"/>
        <w:adjustRightInd w:val="0"/>
        <w:spacing w:after="0"/>
        <w:jc w:val="both"/>
        <w:rPr>
          <w:rFonts w:ascii="Times New Roman" w:hAnsi="Times New Roman" w:cs="Times New Roman"/>
        </w:rPr>
      </w:pPr>
      <w:bookmarkStart w:id="1" w:name="_Hlk480191074"/>
      <w:r w:rsidRPr="00B93059">
        <w:rPr>
          <w:rFonts w:ascii="Times New Roman" w:hAnsi="Times New Roman" w:cs="Times New Roman"/>
        </w:rPr>
        <w:t xml:space="preserve">The agency is expected to develop study tools for field survey and qualitative phase, conduct data collection and analysis, prepare draft reports for discussion and finalize the reports in consultation with NHSRC and Child Health Division. </w:t>
      </w:r>
      <w:r w:rsidR="007A7D8A" w:rsidRPr="00B93059">
        <w:rPr>
          <w:rFonts w:ascii="Times New Roman" w:hAnsi="Times New Roman" w:cs="Times New Roman"/>
        </w:rPr>
        <w:t>The stipulated timelines for the completion of the study is around s</w:t>
      </w:r>
      <w:r w:rsidR="00231C71" w:rsidRPr="00B93059">
        <w:rPr>
          <w:rFonts w:ascii="Times New Roman" w:hAnsi="Times New Roman" w:cs="Times New Roman"/>
        </w:rPr>
        <w:t>even</w:t>
      </w:r>
      <w:r w:rsidR="00FD37F7" w:rsidRPr="00B93059">
        <w:rPr>
          <w:rFonts w:ascii="Times New Roman" w:hAnsi="Times New Roman" w:cs="Times New Roman"/>
        </w:rPr>
        <w:t xml:space="preserve"> months from the date</w:t>
      </w:r>
      <w:r w:rsidR="00171E76" w:rsidRPr="00B93059">
        <w:rPr>
          <w:rFonts w:ascii="Times New Roman" w:hAnsi="Times New Roman" w:cs="Times New Roman"/>
        </w:rPr>
        <w:t xml:space="preserve"> of signing of contract. </w:t>
      </w:r>
    </w:p>
    <w:bookmarkEnd w:id="1"/>
    <w:p w:rsidR="009D7B11" w:rsidRPr="00B93059" w:rsidRDefault="009D7B11" w:rsidP="009D7B11">
      <w:pPr>
        <w:autoSpaceDE w:val="0"/>
        <w:autoSpaceDN w:val="0"/>
        <w:adjustRightInd w:val="0"/>
        <w:spacing w:after="0"/>
        <w:jc w:val="both"/>
        <w:rPr>
          <w:rFonts w:ascii="Times New Roman" w:hAnsi="Times New Roman"/>
          <w:szCs w:val="22"/>
        </w:rPr>
      </w:pPr>
    </w:p>
    <w:p w:rsidR="007B6A43" w:rsidRPr="00B93059" w:rsidRDefault="007B6A43" w:rsidP="004370E7">
      <w:pPr>
        <w:spacing w:line="240" w:lineRule="auto"/>
        <w:jc w:val="both"/>
        <w:rPr>
          <w:rFonts w:ascii="Times New Roman" w:hAnsi="Times New Roman"/>
          <w:szCs w:val="22"/>
        </w:rPr>
      </w:pPr>
      <w:r w:rsidRPr="00B93059">
        <w:rPr>
          <w:rFonts w:ascii="Times New Roman" w:hAnsi="Times New Roman" w:cs="Times New Roman"/>
          <w:szCs w:val="22"/>
        </w:rPr>
        <w:t xml:space="preserve">The application should include </w:t>
      </w:r>
      <w:r w:rsidR="007712EE" w:rsidRPr="00B93059">
        <w:rPr>
          <w:rFonts w:ascii="Times New Roman" w:hAnsi="Times New Roman" w:cs="Times New Roman"/>
          <w:szCs w:val="22"/>
        </w:rPr>
        <w:t xml:space="preserve">- </w:t>
      </w:r>
    </w:p>
    <w:p w:rsidR="000835B2" w:rsidRDefault="007B6A43" w:rsidP="007B6A43">
      <w:pPr>
        <w:jc w:val="both"/>
        <w:rPr>
          <w:rFonts w:ascii="Times New Roman" w:hAnsi="Times New Roman" w:cs="Times New Roman"/>
          <w:szCs w:val="22"/>
        </w:rPr>
      </w:pPr>
      <w:bookmarkStart w:id="2" w:name="_Hlk480286047"/>
      <w:r w:rsidRPr="00B93059">
        <w:rPr>
          <w:rFonts w:ascii="Times New Roman" w:hAnsi="Times New Roman" w:cs="Times New Roman"/>
          <w:szCs w:val="22"/>
        </w:rPr>
        <w:t xml:space="preserve">1. </w:t>
      </w:r>
      <w:r w:rsidR="000835B2">
        <w:rPr>
          <w:rFonts w:ascii="Times New Roman" w:hAnsi="Times New Roman" w:cs="Times New Roman"/>
          <w:szCs w:val="22"/>
        </w:rPr>
        <w:t xml:space="preserve"> Proposal for conducting the evaluation </w:t>
      </w:r>
      <w:r w:rsidR="00C17DB7">
        <w:rPr>
          <w:rFonts w:ascii="Times New Roman" w:hAnsi="Times New Roman" w:cs="Times New Roman"/>
          <w:szCs w:val="22"/>
        </w:rPr>
        <w:t>with detailed</w:t>
      </w:r>
      <w:r w:rsidR="000835B2">
        <w:rPr>
          <w:rFonts w:ascii="Times New Roman" w:hAnsi="Times New Roman" w:cs="Times New Roman"/>
          <w:szCs w:val="22"/>
        </w:rPr>
        <w:t xml:space="preserve"> methodology, sample size</w:t>
      </w:r>
      <w:r w:rsidR="0043329C">
        <w:rPr>
          <w:rFonts w:ascii="Times New Roman" w:hAnsi="Times New Roman" w:cs="Times New Roman"/>
          <w:szCs w:val="22"/>
        </w:rPr>
        <w:t xml:space="preserve">, data collection and  </w:t>
      </w:r>
      <w:r w:rsidR="00D64290">
        <w:rPr>
          <w:rFonts w:ascii="Times New Roman" w:hAnsi="Times New Roman" w:cs="Times New Roman"/>
          <w:szCs w:val="22"/>
        </w:rPr>
        <w:t xml:space="preserve">analysis protocols. </w:t>
      </w:r>
    </w:p>
    <w:bookmarkEnd w:id="2"/>
    <w:p w:rsidR="007B6A43" w:rsidRPr="00B93059" w:rsidRDefault="000835B2" w:rsidP="007B6A43">
      <w:pPr>
        <w:jc w:val="both"/>
        <w:rPr>
          <w:rFonts w:ascii="Times New Roman" w:hAnsi="Times New Roman" w:cs="Times New Roman"/>
          <w:szCs w:val="22"/>
        </w:rPr>
      </w:pPr>
      <w:r>
        <w:rPr>
          <w:rFonts w:ascii="Times New Roman" w:hAnsi="Times New Roman" w:cs="Times New Roman"/>
          <w:szCs w:val="22"/>
        </w:rPr>
        <w:t xml:space="preserve">2. </w:t>
      </w:r>
      <w:r w:rsidR="007B6A43" w:rsidRPr="00B93059">
        <w:rPr>
          <w:rFonts w:ascii="Times New Roman" w:hAnsi="Times New Roman" w:cs="Times New Roman"/>
          <w:szCs w:val="22"/>
        </w:rPr>
        <w:t xml:space="preserve">Background of organization, nature of organization, list of board members, demonstration of the necessary skill mix, experience, project management budgets handled, and infrastructure (for data management- data entry and analysis); </w:t>
      </w:r>
    </w:p>
    <w:p w:rsidR="007B6A43" w:rsidRPr="00B93059" w:rsidRDefault="000835B2" w:rsidP="007B6A43">
      <w:pPr>
        <w:jc w:val="both"/>
        <w:rPr>
          <w:rFonts w:ascii="Times New Roman" w:hAnsi="Times New Roman" w:cs="Times New Roman"/>
          <w:szCs w:val="22"/>
        </w:rPr>
      </w:pPr>
      <w:r>
        <w:rPr>
          <w:rFonts w:ascii="Times New Roman" w:hAnsi="Times New Roman" w:cs="Times New Roman"/>
          <w:szCs w:val="22"/>
        </w:rPr>
        <w:t xml:space="preserve">3. </w:t>
      </w:r>
      <w:r w:rsidR="007B6A43" w:rsidRPr="00B93059">
        <w:rPr>
          <w:rFonts w:ascii="Times New Roman" w:hAnsi="Times New Roman" w:cs="Times New Roman"/>
          <w:szCs w:val="22"/>
        </w:rPr>
        <w:t xml:space="preserve"> Details of past experience in conducting research, brief description of nature of research (topic and methodology) and outcomes (publications, dissemination) undertaken in last five years, details of research staff- (in house or demonstrate access to experts on a reliable basis), demonstrate track record of the research team, in data analysis and advanced writing skills. </w:t>
      </w:r>
    </w:p>
    <w:p w:rsidR="007B6A43" w:rsidRDefault="000835B2" w:rsidP="007B6A43">
      <w:pPr>
        <w:jc w:val="both"/>
        <w:rPr>
          <w:rFonts w:ascii="Times New Roman" w:hAnsi="Times New Roman" w:cs="Times New Roman"/>
          <w:szCs w:val="22"/>
        </w:rPr>
      </w:pPr>
      <w:r>
        <w:rPr>
          <w:rFonts w:ascii="Times New Roman" w:hAnsi="Times New Roman" w:cs="Times New Roman"/>
          <w:szCs w:val="22"/>
        </w:rPr>
        <w:t xml:space="preserve">4. </w:t>
      </w:r>
      <w:r w:rsidR="007B6A43" w:rsidRPr="00B93059">
        <w:rPr>
          <w:rFonts w:ascii="Times New Roman" w:hAnsi="Times New Roman" w:cs="Times New Roman"/>
          <w:szCs w:val="22"/>
        </w:rPr>
        <w:t>C</w:t>
      </w:r>
      <w:r w:rsidR="0077193D" w:rsidRPr="00B93059">
        <w:rPr>
          <w:rFonts w:ascii="Times New Roman" w:hAnsi="Times New Roman" w:cs="Times New Roman"/>
          <w:szCs w:val="22"/>
        </w:rPr>
        <w:t xml:space="preserve">opies of the </w:t>
      </w:r>
      <w:r w:rsidR="007B6A43" w:rsidRPr="00B93059">
        <w:rPr>
          <w:rFonts w:ascii="Times New Roman" w:hAnsi="Times New Roman" w:cs="Times New Roman"/>
          <w:szCs w:val="22"/>
        </w:rPr>
        <w:t>most relevant work in recent years, preferably conducted by the researcher teams who are currently in place.</w:t>
      </w:r>
    </w:p>
    <w:p w:rsidR="00817744" w:rsidRPr="00B93059" w:rsidRDefault="00817744" w:rsidP="007B6A43">
      <w:pPr>
        <w:jc w:val="both"/>
        <w:rPr>
          <w:rFonts w:ascii="Times New Roman" w:hAnsi="Times New Roman" w:cs="Times New Roman"/>
          <w:szCs w:val="22"/>
        </w:rPr>
      </w:pPr>
      <w:r>
        <w:rPr>
          <w:rFonts w:ascii="Times New Roman" w:hAnsi="Times New Roman" w:cs="Times New Roman"/>
          <w:szCs w:val="22"/>
        </w:rPr>
        <w:t>5.Agency should give details of Firm/Institution s Registration, Copy of Service tax registration if applicable, Copy of PAN Card and Copy of last three years IT return.</w:t>
      </w:r>
    </w:p>
    <w:p w:rsidR="007B6A43" w:rsidRPr="00B93059" w:rsidRDefault="009A0485" w:rsidP="007B6A43">
      <w:pPr>
        <w:jc w:val="both"/>
        <w:rPr>
          <w:rFonts w:ascii="Times New Roman" w:hAnsi="Times New Roman" w:cs="Times New Roman"/>
          <w:szCs w:val="22"/>
        </w:rPr>
      </w:pPr>
      <w:r w:rsidRPr="00B93059">
        <w:rPr>
          <w:rFonts w:ascii="Times New Roman" w:hAnsi="Times New Roman" w:cs="Times New Roman"/>
          <w:szCs w:val="22"/>
        </w:rPr>
        <w:t xml:space="preserve">The last date for receipt of applications is </w:t>
      </w:r>
      <w:r w:rsidR="00C1062B">
        <w:rPr>
          <w:rFonts w:ascii="Times New Roman" w:hAnsi="Times New Roman" w:cs="Times New Roman"/>
          <w:szCs w:val="22"/>
        </w:rPr>
        <w:t xml:space="preserve">June </w:t>
      </w:r>
      <w:r w:rsidR="00A7046B">
        <w:rPr>
          <w:rFonts w:ascii="Times New Roman" w:hAnsi="Times New Roman" w:cs="Times New Roman"/>
          <w:szCs w:val="22"/>
        </w:rPr>
        <w:t>20</w:t>
      </w:r>
      <w:bookmarkStart w:id="3" w:name="_GoBack"/>
      <w:bookmarkEnd w:id="3"/>
      <w:r w:rsidR="00C1062B" w:rsidRPr="00C1062B">
        <w:rPr>
          <w:rFonts w:ascii="Times New Roman" w:hAnsi="Times New Roman" w:cs="Times New Roman"/>
          <w:szCs w:val="22"/>
          <w:vertAlign w:val="superscript"/>
        </w:rPr>
        <w:t>th</w:t>
      </w:r>
      <w:r w:rsidR="00486C09" w:rsidRPr="00B93059">
        <w:rPr>
          <w:rFonts w:ascii="Times New Roman" w:hAnsi="Times New Roman" w:cs="Times New Roman"/>
          <w:szCs w:val="22"/>
        </w:rPr>
        <w:t>, 2017</w:t>
      </w:r>
      <w:r w:rsidR="007B6A43" w:rsidRPr="00B93059">
        <w:rPr>
          <w:rFonts w:ascii="Times New Roman" w:hAnsi="Times New Roman" w:cs="Times New Roman"/>
          <w:szCs w:val="22"/>
        </w:rPr>
        <w:t xml:space="preserve">. </w:t>
      </w:r>
      <w:r w:rsidR="00486C09" w:rsidRPr="00B93059">
        <w:rPr>
          <w:rFonts w:ascii="Times New Roman" w:hAnsi="Times New Roman" w:cs="Times New Roman"/>
          <w:szCs w:val="22"/>
        </w:rPr>
        <w:t xml:space="preserve"> </w:t>
      </w:r>
      <w:r w:rsidR="007B6A43" w:rsidRPr="00B93059">
        <w:rPr>
          <w:rFonts w:ascii="Times New Roman" w:hAnsi="Times New Roman" w:cs="Times New Roman"/>
          <w:szCs w:val="22"/>
        </w:rPr>
        <w:t xml:space="preserve">Applications may be sent to </w:t>
      </w:r>
      <w:r w:rsidR="00817744">
        <w:rPr>
          <w:rFonts w:ascii="Times New Roman" w:hAnsi="Times New Roman" w:cs="Times New Roman"/>
          <w:szCs w:val="22"/>
        </w:rPr>
        <w:t>‘</w:t>
      </w:r>
      <w:r w:rsidR="007B6A43" w:rsidRPr="00B93059">
        <w:rPr>
          <w:rFonts w:ascii="Times New Roman" w:hAnsi="Times New Roman" w:cs="Times New Roman"/>
          <w:szCs w:val="22"/>
        </w:rPr>
        <w:t>The PAO, National Health Systems Resource Centre, NIHFW, Baba Gangnath Marg, Munirka, New Delhi -110067</w:t>
      </w:r>
      <w:r w:rsidR="00817744">
        <w:rPr>
          <w:rFonts w:ascii="Times New Roman" w:hAnsi="Times New Roman" w:cs="Times New Roman"/>
          <w:szCs w:val="22"/>
        </w:rPr>
        <w:t>’</w:t>
      </w:r>
      <w:r w:rsidR="007B6A43" w:rsidRPr="00B93059">
        <w:rPr>
          <w:rFonts w:ascii="Times New Roman" w:hAnsi="Times New Roman" w:cs="Times New Roman"/>
          <w:szCs w:val="22"/>
        </w:rPr>
        <w:t>.</w:t>
      </w:r>
    </w:p>
    <w:p w:rsidR="00D232BE" w:rsidRPr="00B93059" w:rsidRDefault="00D232BE">
      <w:pPr>
        <w:rPr>
          <w:rFonts w:ascii="Times New Roman" w:hAnsi="Times New Roman" w:cs="Times New Roman"/>
          <w:szCs w:val="22"/>
        </w:rPr>
      </w:pPr>
      <w:r w:rsidRPr="00B93059">
        <w:rPr>
          <w:rFonts w:ascii="Times New Roman" w:hAnsi="Times New Roman" w:cs="Times New Roman"/>
          <w:szCs w:val="22"/>
        </w:rPr>
        <w:lastRenderedPageBreak/>
        <w:br w:type="page"/>
      </w:r>
    </w:p>
    <w:p w:rsidR="00D232BE" w:rsidRPr="00B93059" w:rsidRDefault="00D232BE" w:rsidP="00D232BE">
      <w:pPr>
        <w:jc w:val="center"/>
        <w:rPr>
          <w:rFonts w:ascii="Times New Roman" w:hAnsi="Times New Roman" w:cs="Times New Roman"/>
          <w:b/>
          <w:bCs/>
        </w:rPr>
      </w:pPr>
      <w:r w:rsidRPr="00B93059">
        <w:rPr>
          <w:rFonts w:ascii="Times New Roman" w:hAnsi="Times New Roman" w:cs="Times New Roman"/>
          <w:b/>
          <w:bCs/>
        </w:rPr>
        <w:lastRenderedPageBreak/>
        <w:t>Annexure 1</w:t>
      </w:r>
    </w:p>
    <w:p w:rsidR="00D232BE" w:rsidRPr="00B93059" w:rsidRDefault="00D232BE" w:rsidP="00D232BE">
      <w:pPr>
        <w:jc w:val="center"/>
        <w:rPr>
          <w:rFonts w:ascii="Times New Roman" w:hAnsi="Times New Roman" w:cs="Times New Roman"/>
          <w:b/>
          <w:bCs/>
        </w:rPr>
      </w:pPr>
      <w:r w:rsidRPr="00B93059">
        <w:rPr>
          <w:rFonts w:ascii="Times New Roman" w:hAnsi="Times New Roman" w:cs="Times New Roman"/>
          <w:b/>
          <w:bCs/>
        </w:rPr>
        <w:t xml:space="preserve">Evaluation of Home Based Newborn Care (HBNC)- Terms of Reference </w:t>
      </w:r>
    </w:p>
    <w:p w:rsidR="00D232BE" w:rsidRPr="00B93059" w:rsidRDefault="00D232BE" w:rsidP="00D232BE">
      <w:pPr>
        <w:rPr>
          <w:rFonts w:ascii="Times New Roman" w:hAnsi="Times New Roman" w:cs="Times New Roman"/>
          <w:b/>
          <w:bCs/>
        </w:rPr>
      </w:pPr>
    </w:p>
    <w:p w:rsidR="00D232BE" w:rsidRPr="00B93059" w:rsidRDefault="00D232BE" w:rsidP="00D232BE">
      <w:pPr>
        <w:shd w:val="clear" w:color="auto" w:fill="D9E2F3" w:themeFill="accent1" w:themeFillTint="33"/>
        <w:rPr>
          <w:rFonts w:ascii="Times New Roman" w:hAnsi="Times New Roman" w:cs="Times New Roman"/>
          <w:b/>
          <w:bCs/>
        </w:rPr>
      </w:pPr>
      <w:r w:rsidRPr="00B93059">
        <w:rPr>
          <w:rFonts w:ascii="Times New Roman" w:hAnsi="Times New Roman" w:cs="Times New Roman"/>
          <w:b/>
          <w:bCs/>
        </w:rPr>
        <w:t>Background –</w:t>
      </w:r>
    </w:p>
    <w:p w:rsidR="009A0485" w:rsidRPr="00B93059" w:rsidRDefault="00D232BE" w:rsidP="00D232BE">
      <w:pPr>
        <w:jc w:val="both"/>
        <w:rPr>
          <w:rFonts w:ascii="Times New Roman" w:hAnsi="Times New Roman" w:cs="Times New Roman"/>
        </w:rPr>
      </w:pPr>
      <w:r w:rsidRPr="00B93059">
        <w:rPr>
          <w:rFonts w:ascii="Times New Roman" w:hAnsi="Times New Roman" w:cs="Times New Roman"/>
        </w:rPr>
        <w:t xml:space="preserve">The Home based Newborn Care (HBNC)  component </w:t>
      </w:r>
      <w:r w:rsidR="009A0485" w:rsidRPr="00B93059">
        <w:rPr>
          <w:rFonts w:ascii="Times New Roman" w:hAnsi="Times New Roman" w:cs="Times New Roman"/>
        </w:rPr>
        <w:t xml:space="preserve">to improve neonatal and infant health outcomes </w:t>
      </w:r>
      <w:r w:rsidRPr="00B93059">
        <w:rPr>
          <w:rFonts w:ascii="Times New Roman" w:hAnsi="Times New Roman" w:cs="Times New Roman"/>
        </w:rPr>
        <w:t>was introduced in the year 2011 under National Rural H</w:t>
      </w:r>
      <w:r w:rsidR="009A0485" w:rsidRPr="00B93059">
        <w:rPr>
          <w:rFonts w:ascii="Times New Roman" w:hAnsi="Times New Roman" w:cs="Times New Roman"/>
        </w:rPr>
        <w:t xml:space="preserve">ealth Mission.  </w:t>
      </w:r>
      <w:r w:rsidRPr="00B93059">
        <w:rPr>
          <w:rFonts w:ascii="Times New Roman" w:hAnsi="Times New Roman" w:cs="Times New Roman"/>
        </w:rPr>
        <w:t xml:space="preserve">The HBNC Guidelines (2011), envisaged that every new born would be visited by </w:t>
      </w:r>
      <w:r w:rsidR="009A0485" w:rsidRPr="00B93059">
        <w:rPr>
          <w:rFonts w:ascii="Times New Roman" w:hAnsi="Times New Roman" w:cs="Times New Roman"/>
        </w:rPr>
        <w:t>a front</w:t>
      </w:r>
      <w:r w:rsidRPr="00B93059">
        <w:rPr>
          <w:rFonts w:ascii="Times New Roman" w:hAnsi="Times New Roman" w:cs="Times New Roman"/>
        </w:rPr>
        <w:t xml:space="preserve">line worker mainly ASHAs– seven times in case of home deliveries on Days 1,3,7,14, 2, 28 and 42 and, six times in case of institution deliveries on Days 3,7,14, 2, 28 and 42. The guidelines also made provision of Rs. 250 linked with completion of the </w:t>
      </w:r>
      <w:r w:rsidR="009A0485" w:rsidRPr="00B93059">
        <w:rPr>
          <w:rFonts w:ascii="Times New Roman" w:hAnsi="Times New Roman" w:cs="Times New Roman"/>
        </w:rPr>
        <w:t>visit and contingent upon selected conditionalities.</w:t>
      </w:r>
      <w:r w:rsidRPr="00B93059">
        <w:rPr>
          <w:rFonts w:ascii="Times New Roman" w:hAnsi="Times New Roman" w:cs="Times New Roman"/>
        </w:rPr>
        <w:t xml:space="preserve"> </w:t>
      </w:r>
      <w:r w:rsidR="009A0485" w:rsidRPr="00B93059">
        <w:rPr>
          <w:rFonts w:ascii="Times New Roman" w:hAnsi="Times New Roman" w:cs="Times New Roman"/>
        </w:rPr>
        <w:t xml:space="preserve">   In 2014 an incentive of Rs. 50 per month was introduced for ASHAs to follow up through home visits in the case of </w:t>
      </w:r>
      <w:r w:rsidRPr="00B93059">
        <w:rPr>
          <w:rFonts w:ascii="Times New Roman" w:hAnsi="Times New Roman" w:cs="Times New Roman"/>
        </w:rPr>
        <w:t>babies discharged from Sick New Born Units (SNCU) and Lo</w:t>
      </w:r>
      <w:r w:rsidR="009A0485" w:rsidRPr="00B93059">
        <w:rPr>
          <w:rFonts w:ascii="Times New Roman" w:hAnsi="Times New Roman" w:cs="Times New Roman"/>
        </w:rPr>
        <w:t>w Birth Weight (LBW) New-borns</w:t>
      </w:r>
      <w:r w:rsidRPr="00B93059">
        <w:rPr>
          <w:rFonts w:ascii="Times New Roman" w:hAnsi="Times New Roman" w:cs="Times New Roman"/>
        </w:rPr>
        <w:t>.  This incentive has recently been revised in 2016 to Rs. 50 per quarter for follow up visits made at during 3</w:t>
      </w:r>
      <w:r w:rsidRPr="00B93059">
        <w:rPr>
          <w:rFonts w:ascii="Times New Roman" w:hAnsi="Times New Roman" w:cs="Times New Roman"/>
          <w:vertAlign w:val="superscript"/>
        </w:rPr>
        <w:t>rd</w:t>
      </w:r>
      <w:r w:rsidRPr="00B93059">
        <w:rPr>
          <w:rFonts w:ascii="Times New Roman" w:hAnsi="Times New Roman" w:cs="Times New Roman"/>
        </w:rPr>
        <w:t>,6</w:t>
      </w:r>
      <w:r w:rsidRPr="00B93059">
        <w:rPr>
          <w:rFonts w:ascii="Times New Roman" w:hAnsi="Times New Roman" w:cs="Times New Roman"/>
          <w:vertAlign w:val="superscript"/>
        </w:rPr>
        <w:t>th</w:t>
      </w:r>
      <w:r w:rsidRPr="00B93059">
        <w:rPr>
          <w:rFonts w:ascii="Times New Roman" w:hAnsi="Times New Roman" w:cs="Times New Roman"/>
        </w:rPr>
        <w:t xml:space="preserve"> , 9</w:t>
      </w:r>
      <w:r w:rsidRPr="00B93059">
        <w:rPr>
          <w:rFonts w:ascii="Times New Roman" w:hAnsi="Times New Roman" w:cs="Times New Roman"/>
          <w:vertAlign w:val="superscript"/>
        </w:rPr>
        <w:t>th</w:t>
      </w:r>
      <w:r w:rsidRPr="00B93059">
        <w:rPr>
          <w:rFonts w:ascii="Times New Roman" w:hAnsi="Times New Roman" w:cs="Times New Roman"/>
        </w:rPr>
        <w:t xml:space="preserve"> and 12</w:t>
      </w:r>
      <w:r w:rsidRPr="00B93059">
        <w:rPr>
          <w:rFonts w:ascii="Times New Roman" w:hAnsi="Times New Roman" w:cs="Times New Roman"/>
          <w:vertAlign w:val="superscript"/>
        </w:rPr>
        <w:t>th</w:t>
      </w:r>
      <w:r w:rsidRPr="00B93059">
        <w:rPr>
          <w:rFonts w:ascii="Times New Roman" w:hAnsi="Times New Roman" w:cs="Times New Roman"/>
        </w:rPr>
        <w:t xml:space="preserve"> month</w:t>
      </w:r>
      <w:r w:rsidR="009A0485" w:rsidRPr="00B93059">
        <w:rPr>
          <w:rFonts w:ascii="Times New Roman" w:hAnsi="Times New Roman" w:cs="Times New Roman"/>
        </w:rPr>
        <w:t>.</w:t>
      </w:r>
    </w:p>
    <w:p w:rsidR="00D232BE" w:rsidRPr="00B93059" w:rsidRDefault="009A0485" w:rsidP="00D232BE">
      <w:pPr>
        <w:jc w:val="both"/>
        <w:rPr>
          <w:rFonts w:ascii="Times New Roman" w:hAnsi="Times New Roman" w:cs="Times New Roman"/>
        </w:rPr>
      </w:pPr>
      <w:r w:rsidRPr="00B93059">
        <w:rPr>
          <w:rFonts w:ascii="Times New Roman" w:hAnsi="Times New Roman" w:cs="Times New Roman"/>
        </w:rPr>
        <w:t xml:space="preserve">Training for ASHA in HBNC is part of </w:t>
      </w:r>
      <w:r w:rsidR="00D232BE" w:rsidRPr="00B93059">
        <w:rPr>
          <w:rFonts w:ascii="Times New Roman" w:hAnsi="Times New Roman" w:cs="Times New Roman"/>
        </w:rPr>
        <w:t>Module</w:t>
      </w:r>
      <w:r w:rsidRPr="00B93059">
        <w:rPr>
          <w:rFonts w:ascii="Times New Roman" w:hAnsi="Times New Roman" w:cs="Times New Roman"/>
        </w:rPr>
        <w:t xml:space="preserve">s 6 &amp;7, which </w:t>
      </w:r>
      <w:r w:rsidR="00D232BE" w:rsidRPr="00B93059">
        <w:rPr>
          <w:rFonts w:ascii="Times New Roman" w:hAnsi="Times New Roman" w:cs="Times New Roman"/>
        </w:rPr>
        <w:t>is transacted in four rounds</w:t>
      </w:r>
      <w:r w:rsidRPr="00B93059">
        <w:rPr>
          <w:rFonts w:ascii="Times New Roman" w:hAnsi="Times New Roman" w:cs="Times New Roman"/>
        </w:rPr>
        <w:t xml:space="preserve">.  Content pertaining to Newborn Care is </w:t>
      </w:r>
      <w:r w:rsidR="00D232BE" w:rsidRPr="00B93059">
        <w:rPr>
          <w:rFonts w:ascii="Times New Roman" w:hAnsi="Times New Roman" w:cs="Times New Roman"/>
        </w:rPr>
        <w:t>covered in R</w:t>
      </w:r>
      <w:r w:rsidRPr="00B93059">
        <w:rPr>
          <w:rFonts w:ascii="Times New Roman" w:hAnsi="Times New Roman" w:cs="Times New Roman"/>
        </w:rPr>
        <w:t>ound 1 and Sick Newborn Care is covered in Round 3.</w:t>
      </w:r>
    </w:p>
    <w:tbl>
      <w:tblPr>
        <w:tblpPr w:leftFromText="180" w:rightFromText="180" w:vertAnchor="text" w:horzAnchor="page" w:tblpX="5385" w:tblpY="124"/>
        <w:tblW w:w="3142" w:type="pct"/>
        <w:tblLook w:val="04A0" w:firstRow="1" w:lastRow="0" w:firstColumn="1" w:lastColumn="0" w:noHBand="0" w:noVBand="1"/>
      </w:tblPr>
      <w:tblGrid>
        <w:gridCol w:w="1784"/>
        <w:gridCol w:w="1016"/>
        <w:gridCol w:w="1019"/>
        <w:gridCol w:w="1989"/>
      </w:tblGrid>
      <w:tr w:rsidR="00D232BE" w:rsidRPr="00B93059" w:rsidTr="007C4226">
        <w:trPr>
          <w:trHeight w:val="735"/>
        </w:trPr>
        <w:tc>
          <w:tcPr>
            <w:tcW w:w="153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Statistical Report - RGI - 2014</w:t>
            </w:r>
          </w:p>
        </w:tc>
        <w:tc>
          <w:tcPr>
            <w:tcW w:w="87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Infant mortality rate</w:t>
            </w:r>
          </w:p>
        </w:tc>
        <w:tc>
          <w:tcPr>
            <w:tcW w:w="877" w:type="pct"/>
            <w:tcBorders>
              <w:top w:val="single" w:sz="8" w:space="0" w:color="auto"/>
              <w:left w:val="nil"/>
              <w:bottom w:val="single" w:sz="8" w:space="0" w:color="auto"/>
              <w:right w:val="single" w:sz="4" w:space="0" w:color="auto"/>
            </w:tcBorders>
            <w:shd w:val="clear" w:color="auto" w:fill="auto"/>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 xml:space="preserve">      Neo-natal mortality rate</w:t>
            </w:r>
          </w:p>
        </w:tc>
        <w:tc>
          <w:tcPr>
            <w:tcW w:w="1711" w:type="pct"/>
            <w:tcBorders>
              <w:top w:val="single" w:sz="8" w:space="0" w:color="auto"/>
              <w:left w:val="nil"/>
              <w:bottom w:val="nil"/>
              <w:right w:val="single" w:sz="8" w:space="0" w:color="auto"/>
            </w:tcBorders>
            <w:shd w:val="clear" w:color="000000" w:fill="FFFFFF"/>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Neo-natal mortality rateas proportion of IMR</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Odisha</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49</w:t>
            </w:r>
          </w:p>
        </w:tc>
        <w:tc>
          <w:tcPr>
            <w:tcW w:w="877" w:type="pct"/>
            <w:tcBorders>
              <w:top w:val="nil"/>
              <w:left w:val="nil"/>
              <w:bottom w:val="single" w:sz="4" w:space="0" w:color="auto"/>
              <w:right w:val="single" w:sz="4" w:space="0" w:color="auto"/>
            </w:tcBorders>
            <w:shd w:val="clear" w:color="auto" w:fill="auto"/>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36</w:t>
            </w:r>
          </w:p>
        </w:tc>
        <w:tc>
          <w:tcPr>
            <w:tcW w:w="1711" w:type="pct"/>
            <w:tcBorders>
              <w:top w:val="single" w:sz="4" w:space="0" w:color="auto"/>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73%</w:t>
            </w:r>
          </w:p>
        </w:tc>
      </w:tr>
      <w:tr w:rsidR="00D232BE" w:rsidRPr="00B93059" w:rsidTr="007C4226">
        <w:trPr>
          <w:trHeight w:val="179"/>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Madhya Pradesh</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52</w:t>
            </w:r>
          </w:p>
        </w:tc>
        <w:tc>
          <w:tcPr>
            <w:tcW w:w="877" w:type="pct"/>
            <w:tcBorders>
              <w:top w:val="nil"/>
              <w:left w:val="nil"/>
              <w:bottom w:val="nil"/>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35</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67%</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Uttar Pradesh</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48</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32</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67%</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Rajasthan</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46</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32</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70%</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Chhattisgarh</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43</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28</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65%</w:t>
            </w:r>
          </w:p>
        </w:tc>
      </w:tr>
      <w:tr w:rsidR="00D232BE" w:rsidRPr="00B93059" w:rsidTr="007C4226">
        <w:trPr>
          <w:trHeight w:val="179"/>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Bihar</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42</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27</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64%</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b/>
                <w:bCs/>
                <w:i/>
                <w:iCs/>
                <w:color w:val="000000"/>
                <w:sz w:val="20"/>
              </w:rPr>
            </w:pPr>
            <w:r w:rsidRPr="00B93059">
              <w:rPr>
                <w:rFonts w:ascii="Times New Roman" w:hAnsi="Times New Roman" w:cs="Times New Roman"/>
                <w:b/>
                <w:bCs/>
                <w:i/>
                <w:iCs/>
                <w:color w:val="000000"/>
                <w:sz w:val="20"/>
              </w:rPr>
              <w:t>India</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b/>
                <w:bCs/>
                <w:i/>
                <w:iCs/>
                <w:color w:val="000000"/>
                <w:sz w:val="20"/>
              </w:rPr>
            </w:pPr>
            <w:r w:rsidRPr="00B93059">
              <w:rPr>
                <w:rFonts w:ascii="Times New Roman" w:hAnsi="Times New Roman" w:cs="Times New Roman"/>
                <w:b/>
                <w:bCs/>
                <w:i/>
                <w:iCs/>
                <w:color w:val="000000"/>
                <w:sz w:val="20"/>
              </w:rPr>
              <w:t>39</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b/>
                <w:bCs/>
                <w:i/>
                <w:iCs/>
                <w:color w:val="000000"/>
                <w:sz w:val="20"/>
              </w:rPr>
            </w:pPr>
            <w:r w:rsidRPr="00B93059">
              <w:rPr>
                <w:rFonts w:ascii="Times New Roman" w:hAnsi="Times New Roman" w:cs="Times New Roman"/>
                <w:b/>
                <w:bCs/>
                <w:i/>
                <w:iCs/>
                <w:color w:val="000000"/>
                <w:sz w:val="20"/>
              </w:rPr>
              <w:t>26</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b/>
                <w:bCs/>
                <w:i/>
                <w:iCs/>
                <w:color w:val="000000"/>
                <w:sz w:val="20"/>
              </w:rPr>
            </w:pPr>
            <w:r w:rsidRPr="00B93059">
              <w:rPr>
                <w:rFonts w:ascii="Times New Roman" w:hAnsi="Times New Roman" w:cs="Times New Roman"/>
                <w:b/>
                <w:bCs/>
                <w:i/>
                <w:iCs/>
                <w:color w:val="000000"/>
                <w:sz w:val="20"/>
              </w:rPr>
              <w:t>67%</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Uttarakhand</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33</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26</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79%</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Jammu &amp; Kashmir</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34</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26</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76%</w:t>
            </w:r>
          </w:p>
        </w:tc>
      </w:tr>
      <w:tr w:rsidR="00D232BE" w:rsidRPr="00B93059" w:rsidTr="007C4226">
        <w:trPr>
          <w:trHeight w:val="179"/>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Assam</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49</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26</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53%</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Andhra Pradesh</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39</w:t>
            </w:r>
          </w:p>
        </w:tc>
        <w:tc>
          <w:tcPr>
            <w:tcW w:w="877" w:type="pct"/>
            <w:tcBorders>
              <w:top w:val="nil"/>
              <w:left w:val="nil"/>
              <w:bottom w:val="nil"/>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26</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67%</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Telangana</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35</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25</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71%</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Jharkhand</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34</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25</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74%</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Himachal Pradesh</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32</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25</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78%</w:t>
            </w:r>
          </w:p>
        </w:tc>
      </w:tr>
      <w:tr w:rsidR="00D232BE" w:rsidRPr="00B93059" w:rsidTr="007C4226">
        <w:trPr>
          <w:trHeight w:val="179"/>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Gujarat</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35</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24</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69%</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Harayana</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36</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23</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64%</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Karnataka</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29</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20</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69%</w:t>
            </w:r>
          </w:p>
        </w:tc>
      </w:tr>
      <w:tr w:rsidR="00D232BE" w:rsidRPr="00B93059" w:rsidTr="007C4226">
        <w:trPr>
          <w:trHeight w:val="179"/>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West Bengal</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28</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19</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68%</w:t>
            </w:r>
          </w:p>
        </w:tc>
      </w:tr>
      <w:tr w:rsidR="00D232BE" w:rsidRPr="00B93059" w:rsidTr="007C4226">
        <w:trPr>
          <w:trHeight w:val="187"/>
        </w:trPr>
        <w:tc>
          <w:tcPr>
            <w:tcW w:w="1536" w:type="pct"/>
            <w:tcBorders>
              <w:top w:val="nil"/>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Maharashtra</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22</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16</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73%</w:t>
            </w:r>
          </w:p>
        </w:tc>
      </w:tr>
      <w:tr w:rsidR="00D232BE" w:rsidRPr="00B93059" w:rsidTr="007C4226">
        <w:trPr>
          <w:trHeight w:val="187"/>
        </w:trPr>
        <w:tc>
          <w:tcPr>
            <w:tcW w:w="1536" w:type="pct"/>
            <w:tcBorders>
              <w:top w:val="nil"/>
              <w:left w:val="single" w:sz="8" w:space="0" w:color="auto"/>
              <w:bottom w:val="nil"/>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Tamil Nadu</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20</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14</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70%</w:t>
            </w:r>
          </w:p>
        </w:tc>
      </w:tr>
      <w:tr w:rsidR="00D232BE" w:rsidRPr="00B93059" w:rsidTr="007C4226">
        <w:trPr>
          <w:trHeight w:val="187"/>
        </w:trPr>
        <w:tc>
          <w:tcPr>
            <w:tcW w:w="153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Punjab</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24</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14</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58%</w:t>
            </w:r>
          </w:p>
        </w:tc>
      </w:tr>
      <w:tr w:rsidR="00D232BE" w:rsidRPr="00B93059" w:rsidTr="007C4226">
        <w:trPr>
          <w:trHeight w:val="179"/>
        </w:trPr>
        <w:tc>
          <w:tcPr>
            <w:tcW w:w="1536" w:type="pct"/>
            <w:tcBorders>
              <w:top w:val="nil"/>
              <w:left w:val="single" w:sz="8" w:space="0" w:color="auto"/>
              <w:bottom w:val="nil"/>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Delhi</w:t>
            </w:r>
          </w:p>
        </w:tc>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20</w:t>
            </w:r>
          </w:p>
        </w:tc>
        <w:tc>
          <w:tcPr>
            <w:tcW w:w="877" w:type="pct"/>
            <w:tcBorders>
              <w:top w:val="nil"/>
              <w:left w:val="nil"/>
              <w:bottom w:val="single" w:sz="4" w:space="0" w:color="auto"/>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13</w:t>
            </w:r>
          </w:p>
        </w:tc>
        <w:tc>
          <w:tcPr>
            <w:tcW w:w="1711" w:type="pct"/>
            <w:tcBorders>
              <w:top w:val="nil"/>
              <w:left w:val="nil"/>
              <w:bottom w:val="single" w:sz="4" w:space="0" w:color="auto"/>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65%</w:t>
            </w:r>
          </w:p>
        </w:tc>
      </w:tr>
      <w:tr w:rsidR="00D232BE" w:rsidRPr="00B93059" w:rsidTr="007C4226">
        <w:trPr>
          <w:trHeight w:val="30"/>
        </w:trPr>
        <w:tc>
          <w:tcPr>
            <w:tcW w:w="153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232BE" w:rsidRPr="00B93059" w:rsidRDefault="00D232BE" w:rsidP="007C4226">
            <w:pPr>
              <w:spacing w:after="0"/>
              <w:rPr>
                <w:rFonts w:ascii="Times New Roman" w:hAnsi="Times New Roman" w:cs="Times New Roman"/>
                <w:color w:val="000000"/>
                <w:sz w:val="20"/>
              </w:rPr>
            </w:pPr>
            <w:r w:rsidRPr="00B93059">
              <w:rPr>
                <w:rFonts w:ascii="Times New Roman" w:hAnsi="Times New Roman" w:cs="Times New Roman"/>
                <w:color w:val="000000"/>
                <w:sz w:val="20"/>
              </w:rPr>
              <w:t>Kerala</w:t>
            </w:r>
          </w:p>
        </w:tc>
        <w:tc>
          <w:tcPr>
            <w:tcW w:w="875" w:type="pct"/>
            <w:tcBorders>
              <w:top w:val="nil"/>
              <w:left w:val="single" w:sz="4" w:space="0" w:color="auto"/>
              <w:bottom w:val="nil"/>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12</w:t>
            </w:r>
          </w:p>
        </w:tc>
        <w:tc>
          <w:tcPr>
            <w:tcW w:w="877" w:type="pct"/>
            <w:tcBorders>
              <w:top w:val="nil"/>
              <w:left w:val="nil"/>
              <w:bottom w:val="nil"/>
              <w:right w:val="single" w:sz="4"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6</w:t>
            </w:r>
          </w:p>
        </w:tc>
        <w:tc>
          <w:tcPr>
            <w:tcW w:w="1711" w:type="pct"/>
            <w:tcBorders>
              <w:top w:val="nil"/>
              <w:left w:val="nil"/>
              <w:bottom w:val="nil"/>
              <w:right w:val="single" w:sz="8" w:space="0" w:color="auto"/>
            </w:tcBorders>
            <w:shd w:val="clear" w:color="auto" w:fill="auto"/>
            <w:noWrap/>
            <w:vAlign w:val="center"/>
            <w:hideMark/>
          </w:tcPr>
          <w:p w:rsidR="00D232BE" w:rsidRPr="00B93059" w:rsidRDefault="00D232BE" w:rsidP="007C4226">
            <w:pPr>
              <w:spacing w:after="0"/>
              <w:jc w:val="center"/>
              <w:rPr>
                <w:rFonts w:ascii="Times New Roman" w:hAnsi="Times New Roman" w:cs="Times New Roman"/>
                <w:color w:val="000000"/>
                <w:sz w:val="20"/>
              </w:rPr>
            </w:pPr>
            <w:r w:rsidRPr="00B93059">
              <w:rPr>
                <w:rFonts w:ascii="Times New Roman" w:hAnsi="Times New Roman" w:cs="Times New Roman"/>
                <w:color w:val="000000"/>
                <w:sz w:val="20"/>
              </w:rPr>
              <w:t>50%</w:t>
            </w:r>
          </w:p>
        </w:tc>
      </w:tr>
      <w:tr w:rsidR="00D232BE" w:rsidRPr="00B93059" w:rsidTr="007C4226">
        <w:trPr>
          <w:trHeight w:val="30"/>
        </w:trPr>
        <w:tc>
          <w:tcPr>
            <w:tcW w:w="5000" w:type="pct"/>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D232BE" w:rsidRPr="00B93059" w:rsidRDefault="00D232BE" w:rsidP="007C4226">
            <w:pPr>
              <w:spacing w:after="0"/>
              <w:rPr>
                <w:rFonts w:ascii="Times New Roman" w:hAnsi="Times New Roman" w:cs="Times New Roman"/>
                <w:b/>
                <w:bCs/>
                <w:i/>
                <w:iCs/>
                <w:color w:val="000000"/>
                <w:sz w:val="20"/>
              </w:rPr>
            </w:pPr>
            <w:r w:rsidRPr="00B93059">
              <w:rPr>
                <w:rFonts w:ascii="Times New Roman" w:hAnsi="Times New Roman" w:cs="Times New Roman"/>
                <w:b/>
                <w:bCs/>
                <w:i/>
                <w:iCs/>
                <w:color w:val="000000"/>
                <w:sz w:val="20"/>
              </w:rPr>
              <w:t xml:space="preserve">Source- SRS 2016 </w:t>
            </w:r>
          </w:p>
        </w:tc>
      </w:tr>
    </w:tbl>
    <w:p w:rsidR="00D232BE" w:rsidRPr="00B93059" w:rsidRDefault="00D232BE" w:rsidP="00D232BE">
      <w:pPr>
        <w:jc w:val="both"/>
        <w:rPr>
          <w:rFonts w:ascii="Times New Roman" w:hAnsi="Times New Roman" w:cs="Times New Roman"/>
        </w:rPr>
      </w:pPr>
      <w:r w:rsidRPr="00B93059">
        <w:rPr>
          <w:rFonts w:ascii="Times New Roman" w:hAnsi="Times New Roman" w:cs="Times New Roman"/>
        </w:rPr>
        <w:t xml:space="preserve">Over the last ten years, Infant Mortality Rate has declined by 17 points from 2005 (58) to 2014 (39). Since the launch of HBNC programme, a rate of decline of five points is noted both for IMR and NMR -  IMR dropped from 44 in 2011 to 39 in 2014 and NMR dropped from 31 in 2011 to 26 in 2014. </w:t>
      </w:r>
    </w:p>
    <w:p w:rsidR="00D232BE" w:rsidRPr="00B93059" w:rsidRDefault="009A0485" w:rsidP="00D232BE">
      <w:pPr>
        <w:jc w:val="both"/>
        <w:rPr>
          <w:rFonts w:ascii="Times New Roman" w:hAnsi="Times New Roman" w:cs="Times New Roman"/>
        </w:rPr>
      </w:pPr>
      <w:r w:rsidRPr="00B93059">
        <w:rPr>
          <w:rFonts w:ascii="Times New Roman" w:hAnsi="Times New Roman" w:cs="Times New Roman"/>
        </w:rPr>
        <w:t>O</w:t>
      </w:r>
      <w:r w:rsidR="00D232BE" w:rsidRPr="00B93059">
        <w:rPr>
          <w:rFonts w:ascii="Times New Roman" w:hAnsi="Times New Roman" w:cs="Times New Roman"/>
        </w:rPr>
        <w:t>nly seven states report IMR of less than 30 and NMR of 20 or less (Karnataka, West Bengal, Maharashtra, Tamil Nadu, Punjab, Delhi and Keral</w:t>
      </w:r>
      <w:r w:rsidRPr="00B93059">
        <w:rPr>
          <w:rFonts w:ascii="Times New Roman" w:hAnsi="Times New Roman" w:cs="Times New Roman"/>
        </w:rPr>
        <w:t xml:space="preserve">a) while the National </w:t>
      </w:r>
      <w:r w:rsidR="00D232BE" w:rsidRPr="00B93059">
        <w:rPr>
          <w:rFonts w:ascii="Times New Roman" w:hAnsi="Times New Roman" w:cs="Times New Roman"/>
        </w:rPr>
        <w:t xml:space="preserve">IMR is 39. </w:t>
      </w:r>
    </w:p>
    <w:p w:rsidR="00D232BE" w:rsidRPr="00B93059" w:rsidRDefault="00D232BE" w:rsidP="00D232BE">
      <w:pPr>
        <w:jc w:val="both"/>
        <w:rPr>
          <w:rFonts w:ascii="Times New Roman" w:hAnsi="Times New Roman" w:cs="Times New Roman"/>
        </w:rPr>
      </w:pPr>
      <w:r w:rsidRPr="00B93059">
        <w:rPr>
          <w:rFonts w:ascii="Times New Roman" w:hAnsi="Times New Roman" w:cs="Times New Roman"/>
        </w:rPr>
        <w:t>Neonatal mortality rate constitut</w:t>
      </w:r>
      <w:r w:rsidR="009A0485" w:rsidRPr="00B93059">
        <w:rPr>
          <w:rFonts w:ascii="Times New Roman" w:hAnsi="Times New Roman" w:cs="Times New Roman"/>
        </w:rPr>
        <w:t>es 67% of the Infant Mortality R</w:t>
      </w:r>
      <w:r w:rsidRPr="00B93059">
        <w:rPr>
          <w:rFonts w:ascii="Times New Roman" w:hAnsi="Times New Roman" w:cs="Times New Roman"/>
        </w:rPr>
        <w:t xml:space="preserve">ate at the </w:t>
      </w:r>
      <w:r w:rsidR="009A0485" w:rsidRPr="00B93059">
        <w:rPr>
          <w:rFonts w:ascii="Times New Roman" w:hAnsi="Times New Roman" w:cs="Times New Roman"/>
        </w:rPr>
        <w:t>all India level.  T</w:t>
      </w:r>
      <w:r w:rsidRPr="00B93059">
        <w:rPr>
          <w:rFonts w:ascii="Times New Roman" w:hAnsi="Times New Roman" w:cs="Times New Roman"/>
        </w:rPr>
        <w:t xml:space="preserve">his pattern varies across states but largely remains within the range of 65% - 75%. </w:t>
      </w:r>
      <w:r w:rsidR="009A0485" w:rsidRPr="00B93059">
        <w:rPr>
          <w:rFonts w:ascii="Times New Roman" w:hAnsi="Times New Roman" w:cs="Times New Roman"/>
        </w:rPr>
        <w:t xml:space="preserve"> </w:t>
      </w:r>
      <w:r w:rsidRPr="00B93059">
        <w:rPr>
          <w:rFonts w:ascii="Times New Roman" w:hAnsi="Times New Roman" w:cs="Times New Roman"/>
        </w:rPr>
        <w:t>The proportion is lower than 65% in states of Assam, Kerala and Punjab and higher than 75% in Himachal Pradesh and Utt</w:t>
      </w:r>
      <w:r w:rsidR="009A0485" w:rsidRPr="00B93059">
        <w:rPr>
          <w:rFonts w:ascii="Times New Roman" w:hAnsi="Times New Roman" w:cs="Times New Roman"/>
        </w:rPr>
        <w:t>a</w:t>
      </w:r>
      <w:r w:rsidRPr="00B93059">
        <w:rPr>
          <w:rFonts w:ascii="Times New Roman" w:hAnsi="Times New Roman" w:cs="Times New Roman"/>
        </w:rPr>
        <w:t xml:space="preserve">rakhand.  </w:t>
      </w:r>
    </w:p>
    <w:p w:rsidR="00D232BE" w:rsidRPr="00B93059" w:rsidRDefault="00D232BE" w:rsidP="00D232BE">
      <w:pPr>
        <w:jc w:val="both"/>
        <w:rPr>
          <w:rFonts w:ascii="Times New Roman" w:hAnsi="Times New Roman" w:cs="Times New Roman"/>
        </w:rPr>
      </w:pPr>
      <w:r w:rsidRPr="00B93059">
        <w:rPr>
          <w:rFonts w:ascii="Times New Roman" w:hAnsi="Times New Roman" w:cs="Times New Roman"/>
        </w:rPr>
        <w:t>In order to achieve the National Goal of reducing the IMR below 30, more effect</w:t>
      </w:r>
      <w:r w:rsidR="0077193D" w:rsidRPr="00B93059">
        <w:rPr>
          <w:rFonts w:ascii="Times New Roman" w:hAnsi="Times New Roman" w:cs="Times New Roman"/>
        </w:rPr>
        <w:t xml:space="preserve">ive measures are needed to reduce the NMR </w:t>
      </w:r>
      <w:r w:rsidRPr="00B93059">
        <w:rPr>
          <w:rFonts w:ascii="Times New Roman" w:hAnsi="Times New Roman" w:cs="Times New Roman"/>
        </w:rPr>
        <w:t xml:space="preserve">across states.  </w:t>
      </w:r>
    </w:p>
    <w:p w:rsidR="00D232BE" w:rsidRPr="00B93059" w:rsidRDefault="00D232BE" w:rsidP="00D232BE">
      <w:pPr>
        <w:jc w:val="both"/>
        <w:rPr>
          <w:rFonts w:ascii="Times New Roman" w:hAnsi="Times New Roman" w:cs="Times New Roman"/>
        </w:rPr>
      </w:pPr>
      <w:r w:rsidRPr="00B93059">
        <w:rPr>
          <w:rFonts w:ascii="Times New Roman" w:hAnsi="Times New Roman" w:cs="Times New Roman"/>
        </w:rPr>
        <w:t xml:space="preserve">Over the years, the coverage of HBNC visits has shown steady increase however it still remains much lower than the desired level and even in cases where HBNC visits have been made questions related to quality of care have been raised during various field reviews. As per the state reports of the year 2015-16 the coverage of HBNC is about 55% with 44% coverage in High Focus States, 64% in North </w:t>
      </w:r>
      <w:r w:rsidRPr="00B93059">
        <w:rPr>
          <w:rFonts w:ascii="Times New Roman" w:hAnsi="Times New Roman" w:cs="Times New Roman"/>
        </w:rPr>
        <w:lastRenderedPageBreak/>
        <w:t xml:space="preserve">Eastern States and 71% in Non High Focus States.  Across most (15) states the coverage is over 60% with the highest figures being reported from Sikkim and Maharashtra (nearly 100%), followed by states of Jharkhand, Chhattisgarh, Odisha and Uttarakhand with 75-84% coverage.  The remaining ten states report less than 48% coverage with the lowest figures of 29% -34% from Uttar Pradesh, Madhya Pradesh, Nagaland, Meghalaya and Arunachal Pradesh. </w:t>
      </w:r>
    </w:p>
    <w:p w:rsidR="00D232BE" w:rsidRPr="00B93059" w:rsidRDefault="00D232BE" w:rsidP="00D232BE">
      <w:pPr>
        <w:jc w:val="both"/>
        <w:rPr>
          <w:rFonts w:ascii="Times New Roman" w:hAnsi="Times New Roman" w:cs="Times New Roman"/>
        </w:rPr>
      </w:pPr>
      <w:r w:rsidRPr="00B93059">
        <w:rPr>
          <w:rFonts w:ascii="Times New Roman" w:hAnsi="Times New Roman" w:cs="Times New Roman"/>
        </w:rPr>
        <w:t>The HBNC programme is now in its seventh year of implementation and would benefit from a comprehensive evaluation that can guide programme managers and policy makers to make the implementation and monitoring of HBNC more effective.</w:t>
      </w:r>
    </w:p>
    <w:p w:rsidR="00D232BE" w:rsidRPr="00B93059" w:rsidRDefault="00D232BE" w:rsidP="00D232BE">
      <w:pPr>
        <w:jc w:val="both"/>
        <w:rPr>
          <w:rFonts w:ascii="Times New Roman" w:hAnsi="Times New Roman" w:cs="Times New Roman"/>
        </w:rPr>
      </w:pPr>
      <w:r w:rsidRPr="00B93059">
        <w:rPr>
          <w:rFonts w:ascii="Times New Roman" w:hAnsi="Times New Roman" w:cs="Times New Roman"/>
        </w:rPr>
        <w:t>The key objectives of the evaluation are to –</w:t>
      </w:r>
    </w:p>
    <w:p w:rsidR="00D232BE" w:rsidRPr="00B93059" w:rsidRDefault="00D232BE" w:rsidP="00D232BE">
      <w:pPr>
        <w:pStyle w:val="ListParagraph"/>
        <w:numPr>
          <w:ilvl w:val="0"/>
          <w:numId w:val="1"/>
        </w:numPr>
        <w:spacing w:line="276" w:lineRule="auto"/>
        <w:jc w:val="both"/>
        <w:rPr>
          <w:rFonts w:ascii="Times New Roman" w:hAnsi="Times New Roman" w:cs="Times New Roman"/>
        </w:rPr>
      </w:pPr>
      <w:r w:rsidRPr="00B93059">
        <w:rPr>
          <w:rFonts w:ascii="Times New Roman" w:hAnsi="Times New Roman" w:cs="Times New Roman"/>
        </w:rPr>
        <w:t>Assess the coverage and quality of th</w:t>
      </w:r>
      <w:r w:rsidR="0077193D" w:rsidRPr="00B93059">
        <w:rPr>
          <w:rFonts w:ascii="Times New Roman" w:hAnsi="Times New Roman" w:cs="Times New Roman"/>
        </w:rPr>
        <w:t xml:space="preserve">e HBNC services </w:t>
      </w:r>
      <w:r w:rsidRPr="00B93059">
        <w:rPr>
          <w:rFonts w:ascii="Times New Roman" w:hAnsi="Times New Roman" w:cs="Times New Roman"/>
        </w:rPr>
        <w:t xml:space="preserve">with a special focus on marginalized families. </w:t>
      </w:r>
    </w:p>
    <w:p w:rsidR="00D232BE" w:rsidRPr="00B93059" w:rsidRDefault="00D232BE" w:rsidP="00D232BE">
      <w:pPr>
        <w:pStyle w:val="ListParagraph"/>
        <w:numPr>
          <w:ilvl w:val="0"/>
          <w:numId w:val="1"/>
        </w:numPr>
        <w:spacing w:line="276" w:lineRule="auto"/>
        <w:jc w:val="both"/>
        <w:rPr>
          <w:rFonts w:ascii="Times New Roman" w:hAnsi="Times New Roman" w:cs="Times New Roman"/>
        </w:rPr>
      </w:pPr>
      <w:r w:rsidRPr="00B93059">
        <w:rPr>
          <w:rFonts w:ascii="Times New Roman" w:hAnsi="Times New Roman" w:cs="Times New Roman"/>
        </w:rPr>
        <w:t xml:space="preserve">Assess the training status of ASHAs and availability of HBNC equipment with ASHAs. </w:t>
      </w:r>
    </w:p>
    <w:p w:rsidR="00D232BE" w:rsidRPr="00B93059" w:rsidRDefault="00D232BE" w:rsidP="00D232BE">
      <w:pPr>
        <w:pStyle w:val="ListParagraph"/>
        <w:numPr>
          <w:ilvl w:val="0"/>
          <w:numId w:val="1"/>
        </w:numPr>
        <w:spacing w:line="276" w:lineRule="auto"/>
        <w:jc w:val="both"/>
        <w:rPr>
          <w:rFonts w:ascii="Times New Roman" w:hAnsi="Times New Roman" w:cs="Times New Roman"/>
        </w:rPr>
      </w:pPr>
      <w:r w:rsidRPr="00B93059">
        <w:rPr>
          <w:rFonts w:ascii="Times New Roman" w:hAnsi="Times New Roman" w:cs="Times New Roman"/>
        </w:rPr>
        <w:t xml:space="preserve">Understand the programme management mechanisms – training of ASHAs, procurement and distribution of HBNC kits, printing of HBNC forms and training modules, payment process of ASHA incentives and monitoring of HBNC. </w:t>
      </w:r>
    </w:p>
    <w:p w:rsidR="00D232BE" w:rsidRPr="00B93059" w:rsidRDefault="00D232BE" w:rsidP="00D232BE">
      <w:pPr>
        <w:pStyle w:val="ListParagraph"/>
        <w:numPr>
          <w:ilvl w:val="0"/>
          <w:numId w:val="1"/>
        </w:numPr>
        <w:spacing w:line="276" w:lineRule="auto"/>
        <w:jc w:val="both"/>
        <w:rPr>
          <w:rFonts w:ascii="Times New Roman" w:hAnsi="Times New Roman" w:cs="Times New Roman"/>
        </w:rPr>
      </w:pPr>
      <w:r w:rsidRPr="00B93059">
        <w:rPr>
          <w:rFonts w:ascii="Times New Roman" w:hAnsi="Times New Roman" w:cs="Times New Roman"/>
        </w:rPr>
        <w:t>Understand the referral process and capabilities of health institutions to manage the sick and high risk newborns being referred from the community.</w:t>
      </w:r>
    </w:p>
    <w:p w:rsidR="00D232BE" w:rsidRPr="00B93059" w:rsidRDefault="00D232BE" w:rsidP="00D232BE">
      <w:pPr>
        <w:pStyle w:val="ListParagraph"/>
        <w:numPr>
          <w:ilvl w:val="0"/>
          <w:numId w:val="1"/>
        </w:numPr>
        <w:spacing w:line="276" w:lineRule="auto"/>
        <w:jc w:val="both"/>
        <w:rPr>
          <w:rFonts w:ascii="Times New Roman" w:hAnsi="Times New Roman" w:cs="Times New Roman"/>
        </w:rPr>
      </w:pPr>
      <w:r w:rsidRPr="00B93059">
        <w:rPr>
          <w:rFonts w:ascii="Times New Roman" w:hAnsi="Times New Roman" w:cs="Times New Roman"/>
        </w:rPr>
        <w:t xml:space="preserve">Assess the coordination between Child Health teams and ASHA programme teams at state and district level for implementation and monitoring of HBNC and its impact on programme implementation. </w:t>
      </w:r>
    </w:p>
    <w:p w:rsidR="00D232BE" w:rsidRPr="00B93059" w:rsidRDefault="00D232BE" w:rsidP="00D232BE">
      <w:pPr>
        <w:shd w:val="clear" w:color="auto" w:fill="D9E2F3" w:themeFill="accent1" w:themeFillTint="33"/>
        <w:spacing w:line="276" w:lineRule="auto"/>
        <w:jc w:val="both"/>
        <w:rPr>
          <w:rFonts w:ascii="Times New Roman" w:hAnsi="Times New Roman" w:cs="Times New Roman"/>
          <w:b/>
          <w:bCs/>
        </w:rPr>
      </w:pPr>
      <w:r w:rsidRPr="00B93059">
        <w:rPr>
          <w:rFonts w:ascii="Times New Roman" w:hAnsi="Times New Roman" w:cs="Times New Roman"/>
          <w:b/>
          <w:bCs/>
        </w:rPr>
        <w:t xml:space="preserve">Methodology- </w:t>
      </w:r>
    </w:p>
    <w:p w:rsidR="00D232BE" w:rsidRPr="00B93059" w:rsidRDefault="00D232BE" w:rsidP="00D232BE">
      <w:pPr>
        <w:spacing w:line="276" w:lineRule="auto"/>
        <w:jc w:val="both"/>
        <w:rPr>
          <w:rFonts w:ascii="Times New Roman" w:hAnsi="Times New Roman" w:cs="Times New Roman"/>
        </w:rPr>
      </w:pPr>
      <w:r w:rsidRPr="00B93059">
        <w:rPr>
          <w:rFonts w:ascii="Times New Roman" w:hAnsi="Times New Roman" w:cs="Times New Roman"/>
        </w:rPr>
        <w:t xml:space="preserve">The evaluation will be conducted in two phases using a mix of qualitative and quantitative methods to understand the different complexities of the HBNC programme implementation and monitoring. </w:t>
      </w:r>
    </w:p>
    <w:p w:rsidR="00D232BE" w:rsidRPr="00B93059" w:rsidRDefault="00D232BE" w:rsidP="00D232BE">
      <w:pPr>
        <w:spacing w:line="276" w:lineRule="auto"/>
        <w:jc w:val="both"/>
        <w:rPr>
          <w:rFonts w:ascii="Times New Roman" w:hAnsi="Times New Roman" w:cs="Times New Roman"/>
        </w:rPr>
      </w:pPr>
      <w:r w:rsidRPr="00B93059">
        <w:rPr>
          <w:rFonts w:ascii="Times New Roman" w:hAnsi="Times New Roman" w:cs="Times New Roman"/>
          <w:b/>
          <w:bCs/>
        </w:rPr>
        <w:t>Phase I</w:t>
      </w:r>
      <w:r w:rsidRPr="00B93059">
        <w:rPr>
          <w:rFonts w:ascii="Times New Roman" w:hAnsi="Times New Roman" w:cs="Times New Roman"/>
        </w:rPr>
        <w:t xml:space="preserve"> – This phase will primarily be a qualitative pha</w:t>
      </w:r>
      <w:r w:rsidR="006A6C98" w:rsidRPr="00B93059">
        <w:rPr>
          <w:rFonts w:ascii="Times New Roman" w:hAnsi="Times New Roman" w:cs="Times New Roman"/>
        </w:rPr>
        <w:t xml:space="preserve">se. In this phase a </w:t>
      </w:r>
      <w:r w:rsidRPr="00B93059">
        <w:rPr>
          <w:rFonts w:ascii="Times New Roman" w:hAnsi="Times New Roman" w:cs="Times New Roman"/>
        </w:rPr>
        <w:t>comprehensive review of all programme management components will be conducted at block, district and state levels.  This will be supported with a detailed review of the secondary data and records at all levels.  In depth interviews will be conducted with all stake holders –  Nodal officers for Child Health and ASHA programme at state, district, block and sub block level, service providers for HBNC – ASHAs and ANMs at Sub centres and service p</w:t>
      </w:r>
      <w:r w:rsidR="0077193D" w:rsidRPr="00B93059">
        <w:rPr>
          <w:rFonts w:ascii="Times New Roman" w:hAnsi="Times New Roman" w:cs="Times New Roman"/>
        </w:rPr>
        <w:t>roviders for facility based new</w:t>
      </w:r>
      <w:r w:rsidRPr="00B93059">
        <w:rPr>
          <w:rFonts w:ascii="Times New Roman" w:hAnsi="Times New Roman" w:cs="Times New Roman"/>
        </w:rPr>
        <w:t xml:space="preserve">born care at health institutions at block and district level (Sick Newborn Care Units and Newborn </w:t>
      </w:r>
      <w:r w:rsidR="00F012DA" w:rsidRPr="00B93059">
        <w:rPr>
          <w:rFonts w:ascii="Times New Roman" w:hAnsi="Times New Roman" w:cs="Times New Roman"/>
        </w:rPr>
        <w:t>Stabilization</w:t>
      </w:r>
      <w:r w:rsidRPr="00B93059">
        <w:rPr>
          <w:rFonts w:ascii="Times New Roman" w:hAnsi="Times New Roman" w:cs="Times New Roman"/>
        </w:rPr>
        <w:t xml:space="preserve"> Units). Assessment of capabilities of these facilities in terms of availability of human resources and equipment as well as quality of care provided at these referral centres will be conducted through facility visits. </w:t>
      </w:r>
    </w:p>
    <w:p w:rsidR="0077193D" w:rsidRPr="00B93059" w:rsidRDefault="00D232BE" w:rsidP="0077193D">
      <w:pPr>
        <w:spacing w:line="276" w:lineRule="auto"/>
        <w:jc w:val="both"/>
        <w:rPr>
          <w:rFonts w:ascii="Times New Roman" w:hAnsi="Times New Roman" w:cs="Times New Roman"/>
        </w:rPr>
      </w:pPr>
      <w:r w:rsidRPr="00B93059">
        <w:rPr>
          <w:rFonts w:ascii="Times New Roman" w:hAnsi="Times New Roman" w:cs="Times New Roman"/>
          <w:b/>
          <w:bCs/>
        </w:rPr>
        <w:t>Phase II</w:t>
      </w:r>
      <w:r w:rsidRPr="00B93059">
        <w:rPr>
          <w:rFonts w:ascii="Times New Roman" w:hAnsi="Times New Roman" w:cs="Times New Roman"/>
        </w:rPr>
        <w:t xml:space="preserve"> – This phase will be a quantitative phase comprising of a cross sectional survey. During this phase household listing of all households with an infant in the age group of 28 days to 60 days will be done. From the household listing, Services ie, mothers (or relatives in case of death of the mother) of infants in this age group who have received services from ASHAs  and Non Services users i.e mothers (or relatives in case of death of the mother) of infants in this age group who have received services from ASHAs  will be interviewed. Findings of Phase 1 will guide the development of tools for Phase 2</w:t>
      </w:r>
    </w:p>
    <w:p w:rsidR="00D232BE" w:rsidRPr="00B93059" w:rsidRDefault="00D232BE" w:rsidP="00D232BE">
      <w:pPr>
        <w:rPr>
          <w:rFonts w:ascii="Times New Roman" w:hAnsi="Times New Roman" w:cs="Times New Roman"/>
        </w:rPr>
      </w:pPr>
      <w:r w:rsidRPr="00B93059">
        <w:rPr>
          <w:rFonts w:ascii="Times New Roman" w:hAnsi="Times New Roman" w:cs="Times New Roman"/>
        </w:rPr>
        <w:t xml:space="preserve">The evaluation will be conducted in six states with three states from High Focus Sates, two from Non High Focus and one from North Eastern States. These states will be selected using the criteria of current levels of Neonatal mortality and rate of decline of NMR over last seven years.  </w:t>
      </w:r>
    </w:p>
    <w:p w:rsidR="00B93059" w:rsidRDefault="00B93059" w:rsidP="00D232BE">
      <w:pPr>
        <w:rPr>
          <w:rFonts w:ascii="Times New Roman" w:hAnsi="Times New Roman" w:cs="Times New Roman"/>
        </w:rPr>
      </w:pPr>
    </w:p>
    <w:p w:rsidR="00B93059" w:rsidRDefault="00B93059" w:rsidP="00D232BE">
      <w:pPr>
        <w:rPr>
          <w:rFonts w:ascii="Times New Roman" w:hAnsi="Times New Roman" w:cs="Times New Roman"/>
        </w:rPr>
      </w:pPr>
    </w:p>
    <w:p w:rsidR="00D232BE" w:rsidRPr="00B93059" w:rsidRDefault="00D232BE" w:rsidP="00D232BE">
      <w:pPr>
        <w:rPr>
          <w:rFonts w:ascii="Times New Roman" w:hAnsi="Times New Roman" w:cs="Times New Roman"/>
          <w:b/>
          <w:bCs/>
        </w:rPr>
      </w:pPr>
      <w:r w:rsidRPr="00B93059">
        <w:rPr>
          <w:rFonts w:ascii="Times New Roman" w:hAnsi="Times New Roman" w:cs="Times New Roman"/>
        </w:rPr>
        <w:t xml:space="preserve">Evaluation will be conducted in the following states – selected based on the criteria of high NMR and rate of decline of NMR– </w:t>
      </w:r>
    </w:p>
    <w:tbl>
      <w:tblPr>
        <w:tblStyle w:val="TableGrid"/>
        <w:tblW w:w="0" w:type="auto"/>
        <w:tblLook w:val="04A0" w:firstRow="1" w:lastRow="0" w:firstColumn="1" w:lastColumn="0" w:noHBand="0" w:noVBand="1"/>
      </w:tblPr>
      <w:tblGrid>
        <w:gridCol w:w="3005"/>
        <w:gridCol w:w="818"/>
        <w:gridCol w:w="3543"/>
      </w:tblGrid>
      <w:tr w:rsidR="00D232BE" w:rsidRPr="00B93059" w:rsidTr="007C4226">
        <w:tc>
          <w:tcPr>
            <w:tcW w:w="3005" w:type="dxa"/>
          </w:tcPr>
          <w:p w:rsidR="00D232BE" w:rsidRPr="00B93059" w:rsidRDefault="00D232BE" w:rsidP="007C4226">
            <w:pPr>
              <w:rPr>
                <w:rFonts w:ascii="Times New Roman" w:hAnsi="Times New Roman" w:cs="Times New Roman"/>
                <w:b/>
                <w:bCs/>
              </w:rPr>
            </w:pPr>
            <w:r w:rsidRPr="00B93059">
              <w:rPr>
                <w:rFonts w:ascii="Times New Roman" w:hAnsi="Times New Roman" w:cs="Times New Roman"/>
                <w:b/>
                <w:bCs/>
              </w:rPr>
              <w:t>State</w:t>
            </w:r>
          </w:p>
        </w:tc>
        <w:tc>
          <w:tcPr>
            <w:tcW w:w="818" w:type="dxa"/>
          </w:tcPr>
          <w:p w:rsidR="00D232BE" w:rsidRPr="00B93059" w:rsidRDefault="00D232BE" w:rsidP="007C4226">
            <w:pPr>
              <w:rPr>
                <w:rFonts w:ascii="Times New Roman" w:hAnsi="Times New Roman" w:cs="Times New Roman"/>
                <w:b/>
                <w:bCs/>
              </w:rPr>
            </w:pPr>
            <w:r w:rsidRPr="00B93059">
              <w:rPr>
                <w:rFonts w:ascii="Times New Roman" w:hAnsi="Times New Roman" w:cs="Times New Roman"/>
                <w:b/>
                <w:bCs/>
              </w:rPr>
              <w:t>NMR</w:t>
            </w:r>
          </w:p>
        </w:tc>
        <w:tc>
          <w:tcPr>
            <w:tcW w:w="3543" w:type="dxa"/>
          </w:tcPr>
          <w:p w:rsidR="00D232BE" w:rsidRPr="00B93059" w:rsidRDefault="00D232BE" w:rsidP="007C4226">
            <w:pPr>
              <w:rPr>
                <w:rFonts w:ascii="Times New Roman" w:hAnsi="Times New Roman" w:cs="Times New Roman"/>
                <w:b/>
                <w:bCs/>
              </w:rPr>
            </w:pPr>
            <w:r w:rsidRPr="00B93059">
              <w:rPr>
                <w:rFonts w:ascii="Times New Roman" w:hAnsi="Times New Roman" w:cs="Times New Roman"/>
                <w:b/>
                <w:bCs/>
              </w:rPr>
              <w:t>Rate of Decline of NMR since 2011</w:t>
            </w:r>
          </w:p>
        </w:tc>
      </w:tr>
      <w:tr w:rsidR="00D232BE" w:rsidRPr="00B93059" w:rsidTr="007C4226">
        <w:tc>
          <w:tcPr>
            <w:tcW w:w="3005" w:type="dxa"/>
          </w:tcPr>
          <w:p w:rsidR="00D232BE" w:rsidRPr="00B93059" w:rsidRDefault="00D232BE" w:rsidP="007C4226">
            <w:pPr>
              <w:rPr>
                <w:rFonts w:ascii="Times New Roman" w:hAnsi="Times New Roman" w:cs="Times New Roman"/>
              </w:rPr>
            </w:pPr>
            <w:r w:rsidRPr="00B93059">
              <w:rPr>
                <w:rFonts w:ascii="Times New Roman" w:hAnsi="Times New Roman" w:cs="Times New Roman"/>
              </w:rPr>
              <w:t>Odisha</w:t>
            </w:r>
          </w:p>
        </w:tc>
        <w:tc>
          <w:tcPr>
            <w:tcW w:w="818"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36</w:t>
            </w:r>
          </w:p>
        </w:tc>
        <w:tc>
          <w:tcPr>
            <w:tcW w:w="3543"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6</w:t>
            </w:r>
          </w:p>
        </w:tc>
      </w:tr>
      <w:tr w:rsidR="00D232BE" w:rsidRPr="00B93059" w:rsidTr="007C4226">
        <w:tc>
          <w:tcPr>
            <w:tcW w:w="3005" w:type="dxa"/>
          </w:tcPr>
          <w:p w:rsidR="00D232BE" w:rsidRPr="00B93059" w:rsidRDefault="00D232BE" w:rsidP="007C4226">
            <w:pPr>
              <w:rPr>
                <w:rFonts w:ascii="Times New Roman" w:hAnsi="Times New Roman" w:cs="Times New Roman"/>
              </w:rPr>
            </w:pPr>
            <w:r w:rsidRPr="00B93059">
              <w:rPr>
                <w:rFonts w:ascii="Times New Roman" w:hAnsi="Times New Roman" w:cs="Times New Roman"/>
              </w:rPr>
              <w:t xml:space="preserve">Madhya Pradesh </w:t>
            </w:r>
          </w:p>
        </w:tc>
        <w:tc>
          <w:tcPr>
            <w:tcW w:w="818"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35</w:t>
            </w:r>
          </w:p>
        </w:tc>
        <w:tc>
          <w:tcPr>
            <w:tcW w:w="3543"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11</w:t>
            </w:r>
          </w:p>
        </w:tc>
      </w:tr>
      <w:tr w:rsidR="00D232BE" w:rsidRPr="00B93059" w:rsidTr="007C4226">
        <w:tc>
          <w:tcPr>
            <w:tcW w:w="3005" w:type="dxa"/>
          </w:tcPr>
          <w:p w:rsidR="00D232BE" w:rsidRPr="00B93059" w:rsidRDefault="00D232BE" w:rsidP="007C4226">
            <w:pPr>
              <w:rPr>
                <w:rFonts w:ascii="Times New Roman" w:hAnsi="Times New Roman" w:cs="Times New Roman"/>
              </w:rPr>
            </w:pPr>
            <w:r w:rsidRPr="00B93059">
              <w:rPr>
                <w:rFonts w:ascii="Times New Roman" w:hAnsi="Times New Roman" w:cs="Times New Roman"/>
              </w:rPr>
              <w:t>Bihar</w:t>
            </w:r>
          </w:p>
        </w:tc>
        <w:tc>
          <w:tcPr>
            <w:tcW w:w="818"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27</w:t>
            </w:r>
          </w:p>
        </w:tc>
        <w:tc>
          <w:tcPr>
            <w:tcW w:w="3543"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3</w:t>
            </w:r>
          </w:p>
        </w:tc>
      </w:tr>
      <w:tr w:rsidR="00D232BE" w:rsidRPr="00B93059" w:rsidTr="007C4226">
        <w:tc>
          <w:tcPr>
            <w:tcW w:w="3005" w:type="dxa"/>
          </w:tcPr>
          <w:p w:rsidR="00D232BE" w:rsidRPr="00B93059" w:rsidRDefault="00D232BE" w:rsidP="007C4226">
            <w:pPr>
              <w:rPr>
                <w:rFonts w:ascii="Times New Roman" w:hAnsi="Times New Roman" w:cs="Times New Roman"/>
              </w:rPr>
            </w:pPr>
            <w:r w:rsidRPr="00B93059">
              <w:rPr>
                <w:rFonts w:ascii="Times New Roman" w:hAnsi="Times New Roman" w:cs="Times New Roman"/>
              </w:rPr>
              <w:t xml:space="preserve">Andhra Pradesh </w:t>
            </w:r>
          </w:p>
        </w:tc>
        <w:tc>
          <w:tcPr>
            <w:tcW w:w="818"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26</w:t>
            </w:r>
          </w:p>
        </w:tc>
        <w:tc>
          <w:tcPr>
            <w:tcW w:w="3543"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8</w:t>
            </w:r>
          </w:p>
        </w:tc>
      </w:tr>
      <w:tr w:rsidR="00D232BE" w:rsidRPr="00B93059" w:rsidTr="007C4226">
        <w:tc>
          <w:tcPr>
            <w:tcW w:w="3005" w:type="dxa"/>
          </w:tcPr>
          <w:p w:rsidR="00D232BE" w:rsidRPr="00B93059" w:rsidRDefault="00D232BE" w:rsidP="007C4226">
            <w:pPr>
              <w:rPr>
                <w:rFonts w:ascii="Times New Roman" w:hAnsi="Times New Roman" w:cs="Times New Roman"/>
              </w:rPr>
            </w:pPr>
            <w:r w:rsidRPr="00B93059">
              <w:rPr>
                <w:rFonts w:ascii="Times New Roman" w:hAnsi="Times New Roman" w:cs="Times New Roman"/>
              </w:rPr>
              <w:t xml:space="preserve">Jammu and Kashmir </w:t>
            </w:r>
          </w:p>
        </w:tc>
        <w:tc>
          <w:tcPr>
            <w:tcW w:w="818"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26</w:t>
            </w:r>
          </w:p>
        </w:tc>
        <w:tc>
          <w:tcPr>
            <w:tcW w:w="3543"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8</w:t>
            </w:r>
          </w:p>
        </w:tc>
      </w:tr>
      <w:tr w:rsidR="00D232BE" w:rsidRPr="00B93059" w:rsidTr="007C4226">
        <w:tc>
          <w:tcPr>
            <w:tcW w:w="3005" w:type="dxa"/>
          </w:tcPr>
          <w:p w:rsidR="00D232BE" w:rsidRPr="00B93059" w:rsidRDefault="00D232BE" w:rsidP="007C4226">
            <w:pPr>
              <w:rPr>
                <w:rFonts w:ascii="Times New Roman" w:hAnsi="Times New Roman" w:cs="Times New Roman"/>
              </w:rPr>
            </w:pPr>
            <w:r w:rsidRPr="00B93059">
              <w:rPr>
                <w:rFonts w:ascii="Times New Roman" w:hAnsi="Times New Roman" w:cs="Times New Roman"/>
              </w:rPr>
              <w:t xml:space="preserve">Assam </w:t>
            </w:r>
          </w:p>
        </w:tc>
        <w:tc>
          <w:tcPr>
            <w:tcW w:w="818"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26</w:t>
            </w:r>
          </w:p>
        </w:tc>
        <w:tc>
          <w:tcPr>
            <w:tcW w:w="3543" w:type="dxa"/>
          </w:tcPr>
          <w:p w:rsidR="00D232BE" w:rsidRPr="00B93059" w:rsidRDefault="00D232BE" w:rsidP="007C4226">
            <w:pPr>
              <w:jc w:val="center"/>
              <w:rPr>
                <w:rFonts w:ascii="Times New Roman" w:hAnsi="Times New Roman" w:cs="Times New Roman"/>
              </w:rPr>
            </w:pPr>
            <w:r w:rsidRPr="00B93059">
              <w:rPr>
                <w:rFonts w:ascii="Times New Roman" w:hAnsi="Times New Roman" w:cs="Times New Roman"/>
              </w:rPr>
              <w:t>6</w:t>
            </w:r>
          </w:p>
        </w:tc>
      </w:tr>
    </w:tbl>
    <w:p w:rsidR="00D232BE" w:rsidRPr="00B93059" w:rsidRDefault="00D232BE" w:rsidP="00D232BE">
      <w:pPr>
        <w:rPr>
          <w:rFonts w:ascii="Times New Roman" w:hAnsi="Times New Roman" w:cs="Times New Roman"/>
        </w:rPr>
      </w:pPr>
    </w:p>
    <w:p w:rsidR="00D232BE" w:rsidRPr="00B93059" w:rsidRDefault="00D232BE" w:rsidP="00D232BE">
      <w:pPr>
        <w:rPr>
          <w:rFonts w:ascii="Times New Roman" w:hAnsi="Times New Roman" w:cs="Times New Roman"/>
        </w:rPr>
      </w:pPr>
      <w:r w:rsidRPr="00B93059">
        <w:rPr>
          <w:rFonts w:ascii="Times New Roman" w:hAnsi="Times New Roman" w:cs="Times New Roman"/>
        </w:rPr>
        <w:t>In each state two districts will be selected based on the following criteria-</w:t>
      </w:r>
    </w:p>
    <w:p w:rsidR="00D232BE" w:rsidRPr="00B93059" w:rsidRDefault="00D232BE" w:rsidP="00D232BE">
      <w:pPr>
        <w:pStyle w:val="ListParagraph"/>
        <w:numPr>
          <w:ilvl w:val="0"/>
          <w:numId w:val="2"/>
        </w:numPr>
        <w:rPr>
          <w:rFonts w:ascii="Times New Roman" w:hAnsi="Times New Roman" w:cs="Times New Roman"/>
        </w:rPr>
      </w:pPr>
      <w:r w:rsidRPr="00B93059">
        <w:rPr>
          <w:rFonts w:ascii="Times New Roman" w:hAnsi="Times New Roman" w:cs="Times New Roman"/>
        </w:rPr>
        <w:t>District 1- Well Performing district with regards to HBNC - District with over 80% coverage of HBNC and over 80% ASHAs trained in Round 1 and Round 3 of Module 6 &amp;7</w:t>
      </w:r>
    </w:p>
    <w:p w:rsidR="00D232BE" w:rsidRPr="00B93059" w:rsidRDefault="00D232BE" w:rsidP="00D232BE">
      <w:pPr>
        <w:pStyle w:val="ListParagraph"/>
        <w:numPr>
          <w:ilvl w:val="0"/>
          <w:numId w:val="2"/>
        </w:numPr>
        <w:rPr>
          <w:rFonts w:ascii="Times New Roman" w:hAnsi="Times New Roman" w:cs="Times New Roman"/>
        </w:rPr>
      </w:pPr>
      <w:r w:rsidRPr="00B93059">
        <w:rPr>
          <w:rFonts w:ascii="Times New Roman" w:hAnsi="Times New Roman" w:cs="Times New Roman"/>
        </w:rPr>
        <w:t>District 2- Poor Performing District with regards to HBNC – District with less than 50% coverage of HBNC and over 80% ASHAs trained in Round 1 of Module 6 &amp;7 and 50% trained in Round 3 of Module 6 &amp;7</w:t>
      </w:r>
    </w:p>
    <w:p w:rsidR="00D232BE" w:rsidRPr="00B93059" w:rsidRDefault="00D232BE" w:rsidP="00D232BE">
      <w:pPr>
        <w:rPr>
          <w:rFonts w:ascii="Times New Roman" w:hAnsi="Times New Roman" w:cs="Times New Roman"/>
        </w:rPr>
      </w:pPr>
      <w:r w:rsidRPr="00B93059">
        <w:rPr>
          <w:rFonts w:ascii="Times New Roman" w:hAnsi="Times New Roman" w:cs="Times New Roman"/>
        </w:rPr>
        <w:t>Within each district one block will be identified using the same criteria –</w:t>
      </w:r>
    </w:p>
    <w:p w:rsidR="00D232BE" w:rsidRPr="00B93059" w:rsidRDefault="00D232BE" w:rsidP="00D232BE">
      <w:pPr>
        <w:pStyle w:val="ListParagraph"/>
        <w:numPr>
          <w:ilvl w:val="0"/>
          <w:numId w:val="3"/>
        </w:numPr>
        <w:rPr>
          <w:rFonts w:ascii="Times New Roman" w:hAnsi="Times New Roman" w:cs="Times New Roman"/>
        </w:rPr>
      </w:pPr>
      <w:r w:rsidRPr="00B93059">
        <w:rPr>
          <w:rFonts w:ascii="Times New Roman" w:hAnsi="Times New Roman" w:cs="Times New Roman"/>
        </w:rPr>
        <w:t>Block 1- Well Performing Block with regards to HBNC – Block with over 80% coverage of HBNC and over 80% ASHAs trained in Round 1 and Round 3 of Module 6 &amp;7</w:t>
      </w:r>
    </w:p>
    <w:p w:rsidR="00D232BE" w:rsidRPr="00B93059" w:rsidRDefault="00D232BE" w:rsidP="00D232BE">
      <w:pPr>
        <w:pStyle w:val="ListParagraph"/>
        <w:numPr>
          <w:ilvl w:val="0"/>
          <w:numId w:val="2"/>
        </w:numPr>
        <w:rPr>
          <w:rFonts w:ascii="Times New Roman" w:hAnsi="Times New Roman" w:cs="Times New Roman"/>
        </w:rPr>
      </w:pPr>
      <w:r w:rsidRPr="00B93059">
        <w:rPr>
          <w:rFonts w:ascii="Times New Roman" w:hAnsi="Times New Roman" w:cs="Times New Roman"/>
        </w:rPr>
        <w:t>Block  2- Poor Performing Block with regards to HBNC – Block with less than 50% coverage of HBNC and over 80% ASHAs trained in Round 1 of Module 6 &amp;7 and 50% trained in Round 3 of Module 6 &amp;7</w:t>
      </w:r>
    </w:p>
    <w:p w:rsidR="00D232BE" w:rsidRPr="00B93059" w:rsidRDefault="00D232BE" w:rsidP="00D232BE">
      <w:pPr>
        <w:jc w:val="both"/>
        <w:rPr>
          <w:rFonts w:ascii="Times New Roman" w:hAnsi="Times New Roman" w:cs="Times New Roman"/>
        </w:rPr>
      </w:pPr>
      <w:r w:rsidRPr="00B93059">
        <w:rPr>
          <w:rFonts w:ascii="Times New Roman" w:hAnsi="Times New Roman" w:cs="Times New Roman"/>
          <w:i/>
          <w:iCs/>
        </w:rPr>
        <w:t>During Phase 1</w:t>
      </w:r>
      <w:r w:rsidRPr="00B93059">
        <w:rPr>
          <w:rFonts w:ascii="Times New Roman" w:hAnsi="Times New Roman" w:cs="Times New Roman"/>
          <w:b/>
          <w:bCs/>
          <w:i/>
          <w:iCs/>
        </w:rPr>
        <w:t xml:space="preserve"> </w:t>
      </w:r>
      <w:r w:rsidRPr="00B93059">
        <w:rPr>
          <w:rFonts w:ascii="Times New Roman" w:hAnsi="Times New Roman" w:cs="Times New Roman"/>
          <w:b/>
          <w:bCs/>
        </w:rPr>
        <w:t xml:space="preserve">– </w:t>
      </w:r>
      <w:r w:rsidRPr="00B93059">
        <w:rPr>
          <w:rFonts w:ascii="Times New Roman" w:hAnsi="Times New Roman" w:cs="Times New Roman"/>
        </w:rPr>
        <w:t xml:space="preserve">Programme Managers and Service Providers of HBNC i.e, ASHAs, ANMs and Service Providers of Facility Based Newborn Care (FBNC) at Newborn </w:t>
      </w:r>
      <w:r w:rsidR="00857965" w:rsidRPr="00B93059">
        <w:rPr>
          <w:rFonts w:ascii="Times New Roman" w:hAnsi="Times New Roman" w:cs="Times New Roman"/>
        </w:rPr>
        <w:t>Stabilizations</w:t>
      </w:r>
      <w:r w:rsidRPr="00B93059">
        <w:rPr>
          <w:rFonts w:ascii="Times New Roman" w:hAnsi="Times New Roman" w:cs="Times New Roman"/>
        </w:rPr>
        <w:t xml:space="preserve"> Units (NBSUs) and Sick Newborn Care Units (SNCU) at all levels will be interviewed. Records and reports pertaining to HBNC visits, incentive payments to ASHAs, referral and admission registers will be reviewed.</w:t>
      </w:r>
      <w:r w:rsidRPr="00B93059">
        <w:rPr>
          <w:rFonts w:ascii="Times New Roman" w:hAnsi="Times New Roman" w:cs="Times New Roman"/>
          <w:b/>
          <w:bCs/>
        </w:rPr>
        <w:t xml:space="preserve">  </w:t>
      </w:r>
      <w:r w:rsidRPr="00B93059">
        <w:rPr>
          <w:rFonts w:ascii="Times New Roman" w:hAnsi="Times New Roman" w:cs="Times New Roman"/>
        </w:rPr>
        <w:t xml:space="preserve">At district level, one SNCU will be visited. At block level, one NBSU and two Sub centres will be visited and 20 ASHAs will be interviewed.   </w:t>
      </w:r>
    </w:p>
    <w:p w:rsidR="00D232BE" w:rsidRPr="00B93059" w:rsidRDefault="00D232BE" w:rsidP="00D232BE">
      <w:pPr>
        <w:jc w:val="both"/>
        <w:rPr>
          <w:rFonts w:ascii="Times New Roman" w:hAnsi="Times New Roman"/>
          <w:sz w:val="24"/>
          <w:szCs w:val="24"/>
          <w:lang w:eastAsia="en-IN"/>
        </w:rPr>
      </w:pPr>
      <w:r w:rsidRPr="00B93059">
        <w:rPr>
          <w:rFonts w:ascii="Times New Roman" w:hAnsi="Times New Roman" w:cs="Times New Roman"/>
          <w:i/>
          <w:iCs/>
        </w:rPr>
        <w:t>During Phase 2</w:t>
      </w:r>
      <w:r w:rsidRPr="00B93059">
        <w:rPr>
          <w:rFonts w:ascii="Times New Roman" w:hAnsi="Times New Roman" w:cs="Times New Roman"/>
        </w:rPr>
        <w:t xml:space="preserve">- </w:t>
      </w:r>
      <w:r w:rsidR="00B93059">
        <w:rPr>
          <w:rFonts w:ascii="Times New Roman" w:hAnsi="Times New Roman" w:cs="Times New Roman"/>
        </w:rPr>
        <w:t>In each district</w:t>
      </w:r>
      <w:r w:rsidR="00FD37F7" w:rsidRPr="00B93059">
        <w:rPr>
          <w:rFonts w:ascii="Times New Roman" w:hAnsi="Times New Roman" w:cs="Times New Roman"/>
        </w:rPr>
        <w:t xml:space="preserve"> sample of</w:t>
      </w:r>
      <w:r w:rsidRPr="00B93059">
        <w:rPr>
          <w:rFonts w:ascii="Times New Roman" w:hAnsi="Times New Roman" w:cs="Times New Roman"/>
        </w:rPr>
        <w:t xml:space="preserve"> Service Users and Non-Service users will be interviewed</w:t>
      </w:r>
      <w:r w:rsidR="00B93059">
        <w:rPr>
          <w:rFonts w:ascii="Times New Roman" w:hAnsi="Times New Roman" w:cs="Times New Roman"/>
          <w:b/>
          <w:bCs/>
          <w:i/>
          <w:iCs/>
        </w:rPr>
        <w:t xml:space="preserve">, </w:t>
      </w:r>
      <w:r w:rsidR="00B93059" w:rsidRPr="00B93059">
        <w:rPr>
          <w:rFonts w:ascii="Times New Roman" w:hAnsi="Times New Roman" w:cs="Times New Roman"/>
        </w:rPr>
        <w:t xml:space="preserve">who </w:t>
      </w:r>
      <w:r w:rsidRPr="00B93059">
        <w:rPr>
          <w:rFonts w:ascii="Times New Roman" w:hAnsi="Times New Roman"/>
          <w:sz w:val="24"/>
          <w:szCs w:val="24"/>
          <w:lang w:eastAsia="en-IN"/>
        </w:rPr>
        <w:t>will</w:t>
      </w:r>
      <w:r w:rsidR="00B93059">
        <w:rPr>
          <w:rFonts w:ascii="Times New Roman" w:hAnsi="Times New Roman"/>
          <w:sz w:val="24"/>
          <w:szCs w:val="24"/>
          <w:lang w:eastAsia="en-IN"/>
        </w:rPr>
        <w:t xml:space="preserve"> be identified from household listing of </w:t>
      </w:r>
      <w:r w:rsidRPr="00B93059">
        <w:rPr>
          <w:rFonts w:ascii="Times New Roman" w:hAnsi="Times New Roman"/>
          <w:sz w:val="24"/>
          <w:szCs w:val="24"/>
          <w:lang w:eastAsia="en-IN"/>
        </w:rPr>
        <w:t>village</w:t>
      </w:r>
      <w:r w:rsidR="00433AE6">
        <w:rPr>
          <w:rFonts w:ascii="Times New Roman" w:hAnsi="Times New Roman"/>
          <w:sz w:val="24"/>
          <w:szCs w:val="24"/>
          <w:lang w:eastAsia="en-IN"/>
        </w:rPr>
        <w:t>s</w:t>
      </w:r>
      <w:r w:rsidRPr="00B93059">
        <w:rPr>
          <w:rFonts w:ascii="Times New Roman" w:hAnsi="Times New Roman"/>
          <w:sz w:val="24"/>
          <w:szCs w:val="24"/>
          <w:lang w:eastAsia="en-IN"/>
        </w:rPr>
        <w:t xml:space="preserve">. </w:t>
      </w:r>
    </w:p>
    <w:p w:rsidR="00D232BE" w:rsidRPr="00B93059" w:rsidRDefault="00D232BE" w:rsidP="00D232BE">
      <w:pPr>
        <w:spacing w:line="240" w:lineRule="auto"/>
        <w:ind w:left="-709"/>
        <w:jc w:val="both"/>
        <w:rPr>
          <w:rFonts w:ascii="Times New Roman" w:hAnsi="Times New Roman"/>
          <w:b/>
          <w:sz w:val="24"/>
          <w:szCs w:val="24"/>
        </w:rPr>
      </w:pPr>
      <w:r w:rsidRPr="00B93059">
        <w:rPr>
          <w:rFonts w:ascii="Times New Roman" w:hAnsi="Times New Roman"/>
          <w:b/>
          <w:noProof/>
          <w:sz w:val="24"/>
          <w:szCs w:val="24"/>
          <w:lang w:eastAsia="en-IN" w:bidi="ar-SA"/>
        </w:rPr>
        <w:lastRenderedPageBreak/>
        <mc:AlternateContent>
          <mc:Choice Requires="wps">
            <w:drawing>
              <wp:anchor distT="0" distB="0" distL="114300" distR="114300" simplePos="0" relativeHeight="251661312" behindDoc="0" locked="0" layoutInCell="1" allowOverlap="1" wp14:anchorId="4E7A60B5" wp14:editId="47DCED39">
                <wp:simplePos x="0" y="0"/>
                <wp:positionH relativeFrom="column">
                  <wp:posOffset>3198768</wp:posOffset>
                </wp:positionH>
                <wp:positionV relativeFrom="paragraph">
                  <wp:posOffset>513272</wp:posOffset>
                </wp:positionV>
                <wp:extent cx="3029391" cy="564542"/>
                <wp:effectExtent l="76200" t="57150" r="95250" b="121285"/>
                <wp:wrapNone/>
                <wp:docPr id="9" name="Rectangle 9"/>
                <wp:cNvGraphicFramePr/>
                <a:graphic xmlns:a="http://schemas.openxmlformats.org/drawingml/2006/main">
                  <a:graphicData uri="http://schemas.microsoft.com/office/word/2010/wordprocessingShape">
                    <wps:wsp>
                      <wps:cNvSpPr/>
                      <wps:spPr>
                        <a:xfrm>
                          <a:off x="0" y="0"/>
                          <a:ext cx="3029391" cy="564542"/>
                        </a:xfrm>
                        <a:prstGeom prst="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232BE" w:rsidRPr="00127A1F" w:rsidRDefault="00D232BE" w:rsidP="00D232BE">
                            <w:pPr>
                              <w:jc w:val="center"/>
                            </w:pPr>
                            <w:r w:rsidRPr="00127A1F">
                              <w:t xml:space="preserve">Interview with State programme managers – Child Health and ASHA Programme </w:t>
                            </w:r>
                          </w:p>
                          <w:p w:rsidR="00D232BE" w:rsidRDefault="00D232BE" w:rsidP="00D232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A60B5" id="Rectangle 9" o:spid="_x0000_s1026" style="position:absolute;left:0;text-align:left;margin-left:251.85pt;margin-top:40.4pt;width:238.55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" fillcolor="#2f5496 [2404]" stroked="f" strokeweight="1pt">
                <v:shadow on="t" color="black" opacity="20971f" offset="0,2.2pt"/>
                <v:textbox>
                  <w:txbxContent>
                    <w:p w:rsidR="00D232BE" w:rsidRPr="00127A1F" w:rsidRDefault="00D232BE" w:rsidP="00D232BE">
                      <w:pPr>
                        <w:jc w:val="center"/>
                      </w:pPr>
                      <w:r w:rsidRPr="00127A1F">
                        <w:t xml:space="preserve">Interview with State programme managers – Child Health and ASHA Programme </w:t>
                      </w:r>
                    </w:p>
                    <w:p w:rsidR="00D232BE" w:rsidRDefault="00D232BE" w:rsidP="00D232BE">
                      <w:pPr>
                        <w:jc w:val="center"/>
                      </w:pPr>
                    </w:p>
                  </w:txbxContent>
                </v:textbox>
              </v:rect>
            </w:pict>
          </mc:Fallback>
        </mc:AlternateContent>
      </w:r>
      <w:r w:rsidRPr="00B93059">
        <w:rPr>
          <w:rFonts w:ascii="Times New Roman" w:hAnsi="Times New Roman"/>
          <w:b/>
          <w:noProof/>
          <w:sz w:val="24"/>
          <w:szCs w:val="24"/>
          <w:lang w:eastAsia="en-IN" w:bidi="ar-SA"/>
        </w:rPr>
        <mc:AlternateContent>
          <mc:Choice Requires="wps">
            <w:drawing>
              <wp:anchor distT="0" distB="0" distL="114300" distR="114300" simplePos="0" relativeHeight="251659264" behindDoc="0" locked="0" layoutInCell="1" allowOverlap="1" wp14:anchorId="01858C03" wp14:editId="7B58FC91">
                <wp:simplePos x="0" y="0"/>
                <wp:positionH relativeFrom="column">
                  <wp:posOffset>3225238</wp:posOffset>
                </wp:positionH>
                <wp:positionV relativeFrom="paragraph">
                  <wp:posOffset>1574037</wp:posOffset>
                </wp:positionV>
                <wp:extent cx="3092450" cy="787180"/>
                <wp:effectExtent l="76200" t="57150" r="88900" b="108585"/>
                <wp:wrapNone/>
                <wp:docPr id="7" name="Rectangle 7"/>
                <wp:cNvGraphicFramePr/>
                <a:graphic xmlns:a="http://schemas.openxmlformats.org/drawingml/2006/main">
                  <a:graphicData uri="http://schemas.microsoft.com/office/word/2010/wordprocessingShape">
                    <wps:wsp>
                      <wps:cNvSpPr/>
                      <wps:spPr>
                        <a:xfrm>
                          <a:off x="0" y="0"/>
                          <a:ext cx="3092450" cy="787180"/>
                        </a:xfrm>
                        <a:prstGeom prst="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232BE" w:rsidRDefault="00D232BE" w:rsidP="00D232BE">
                            <w:pPr>
                              <w:spacing w:after="0" w:line="240" w:lineRule="auto"/>
                            </w:pPr>
                            <w:r>
                              <w:t>Interviews with District Programme managers of Child Health and ASHA programme .</w:t>
                            </w:r>
                          </w:p>
                          <w:p w:rsidR="00D232BE" w:rsidRDefault="00D232BE" w:rsidP="00D232BE">
                            <w:pPr>
                              <w:spacing w:after="0" w:line="240" w:lineRule="auto"/>
                            </w:pPr>
                            <w:r>
                              <w:t>Facility visits and interviews with Service Providers – at SNCU / NBSU – 1 per district</w:t>
                            </w:r>
                          </w:p>
                          <w:p w:rsidR="00D232BE" w:rsidRDefault="00D232BE" w:rsidP="00D232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58C03" id="Rectangle 7" o:spid="_x0000_s1027" style="position:absolute;left:0;text-align:left;margin-left:253.95pt;margin-top:123.95pt;width:243.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" fillcolor="#2f5496 [2404]" stroked="f" strokeweight="1pt">
                <v:shadow on="t" color="black" opacity="20971f" offset="0,2.2pt"/>
                <v:textbox>
                  <w:txbxContent>
                    <w:p w:rsidR="00D232BE" w:rsidRDefault="00D232BE" w:rsidP="00D232BE">
                      <w:pPr>
                        <w:spacing w:after="0" w:line="240" w:lineRule="auto"/>
                      </w:pPr>
                      <w:r>
                        <w:t>Interviews with District Programme managers of Child Health and ASHA programme .</w:t>
                      </w:r>
                    </w:p>
                    <w:p w:rsidR="00D232BE" w:rsidRDefault="00D232BE" w:rsidP="00D232BE">
                      <w:pPr>
                        <w:spacing w:after="0" w:line="240" w:lineRule="auto"/>
                      </w:pPr>
                      <w:r>
                        <w:t>Facility visits and interviews with Service Providers – at SNCU / NBSU – 1 per district</w:t>
                      </w:r>
                    </w:p>
                    <w:p w:rsidR="00D232BE" w:rsidRDefault="00D232BE" w:rsidP="00D232BE">
                      <w:pPr>
                        <w:jc w:val="center"/>
                      </w:pPr>
                    </w:p>
                  </w:txbxContent>
                </v:textbox>
              </v:rect>
            </w:pict>
          </mc:Fallback>
        </mc:AlternateContent>
      </w:r>
      <w:r w:rsidRPr="00B93059">
        <w:rPr>
          <w:rFonts w:ascii="Times New Roman" w:hAnsi="Times New Roman"/>
          <w:b/>
          <w:noProof/>
          <w:sz w:val="24"/>
          <w:szCs w:val="24"/>
          <w:lang w:eastAsia="en-IN" w:bidi="ar-SA"/>
        </w:rPr>
        <mc:AlternateContent>
          <mc:Choice Requires="wps">
            <w:drawing>
              <wp:anchor distT="0" distB="0" distL="114300" distR="114300" simplePos="0" relativeHeight="251660288" behindDoc="0" locked="0" layoutInCell="1" allowOverlap="1" wp14:anchorId="1FDE50B2" wp14:editId="2ECA9202">
                <wp:simplePos x="0" y="0"/>
                <wp:positionH relativeFrom="column">
                  <wp:posOffset>3518391</wp:posOffset>
                </wp:positionH>
                <wp:positionV relativeFrom="paragraph">
                  <wp:posOffset>2532557</wp:posOffset>
                </wp:positionV>
                <wp:extent cx="2790908" cy="818515"/>
                <wp:effectExtent l="76200" t="57150" r="104775" b="114935"/>
                <wp:wrapNone/>
                <wp:docPr id="8" name="Rectangle 8"/>
                <wp:cNvGraphicFramePr/>
                <a:graphic xmlns:a="http://schemas.openxmlformats.org/drawingml/2006/main">
                  <a:graphicData uri="http://schemas.microsoft.com/office/word/2010/wordprocessingShape">
                    <wps:wsp>
                      <wps:cNvSpPr/>
                      <wps:spPr>
                        <a:xfrm>
                          <a:off x="0" y="0"/>
                          <a:ext cx="2790908" cy="818515"/>
                        </a:xfrm>
                        <a:prstGeom prst="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232BE" w:rsidRDefault="00D232BE" w:rsidP="00D232BE">
                            <w:r>
                              <w:t>Interviews with Block Programme managers Facility visits and interviews with Service Providers – at NBSU – 1 per block ; at SHCs – 2 per block and ASHAs – 20 per block</w:t>
                            </w:r>
                          </w:p>
                          <w:p w:rsidR="00D232BE" w:rsidRDefault="00D232BE" w:rsidP="00D232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50B2" id="Rectangle 8" o:spid="_x0000_s1028" style="position:absolute;left:0;text-align:left;margin-left:277.05pt;margin-top:199.4pt;width:219.7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" fillcolor="#2f5496 [2404]" stroked="f" strokeweight="1pt">
                <v:shadow on="t" color="black" opacity="20971f" offset="0,2.2pt"/>
                <v:textbox>
                  <w:txbxContent>
                    <w:p w:rsidR="00D232BE" w:rsidRDefault="00D232BE" w:rsidP="00D232BE">
                      <w:r>
                        <w:t>Interviews with Block Programme managers Facility visits and interviews with Service Providers – at NBSU – 1 per block ; at SHCs – 2 per block and ASHAs – 20 per block</w:t>
                      </w:r>
                    </w:p>
                    <w:p w:rsidR="00D232BE" w:rsidRDefault="00D232BE" w:rsidP="00D232BE">
                      <w:pPr>
                        <w:jc w:val="center"/>
                      </w:pPr>
                    </w:p>
                  </w:txbxContent>
                </v:textbox>
              </v:rect>
            </w:pict>
          </mc:Fallback>
        </mc:AlternateContent>
      </w:r>
      <w:r w:rsidRPr="00B93059">
        <w:rPr>
          <w:rFonts w:ascii="Times New Roman" w:hAnsi="Times New Roman"/>
          <w:b/>
          <w:noProof/>
          <w:sz w:val="20"/>
          <w:lang w:eastAsia="en-IN" w:bidi="ar-SA"/>
        </w:rPr>
        <w:drawing>
          <wp:inline distT="0" distB="0" distL="0" distR="0" wp14:anchorId="2C502C4C" wp14:editId="1AC023B9">
            <wp:extent cx="3959749" cy="4745990"/>
            <wp:effectExtent l="0" t="0" r="222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0324D" w:rsidRPr="00B93059" w:rsidRDefault="002E7E54" w:rsidP="002E7E54">
      <w:pPr>
        <w:shd w:val="clear" w:color="auto" w:fill="D5DCE4" w:themeFill="text2" w:themeFillTint="33"/>
        <w:autoSpaceDE w:val="0"/>
        <w:autoSpaceDN w:val="0"/>
        <w:adjustRightInd w:val="0"/>
        <w:spacing w:after="0"/>
        <w:jc w:val="both"/>
        <w:rPr>
          <w:rFonts w:ascii="Times New Roman" w:hAnsi="Times New Roman" w:cs="Times New Roman"/>
          <w:b/>
        </w:rPr>
      </w:pPr>
      <w:r w:rsidRPr="00B93059">
        <w:rPr>
          <w:rFonts w:ascii="Times New Roman" w:hAnsi="Times New Roman" w:cs="Times New Roman"/>
          <w:b/>
        </w:rPr>
        <w:t xml:space="preserve">Time Lines </w:t>
      </w:r>
    </w:p>
    <w:p w:rsidR="002E7E54" w:rsidRPr="00B93059" w:rsidRDefault="002E7E54" w:rsidP="00E0324D">
      <w:pPr>
        <w:autoSpaceDE w:val="0"/>
        <w:autoSpaceDN w:val="0"/>
        <w:adjustRightInd w:val="0"/>
        <w:spacing w:after="0"/>
        <w:jc w:val="both"/>
        <w:rPr>
          <w:rFonts w:ascii="Times New Roman" w:hAnsi="Times New Roman" w:cs="Times New Roman"/>
          <w:b/>
        </w:rPr>
      </w:pPr>
    </w:p>
    <w:p w:rsidR="002E7E54" w:rsidRPr="00B93059" w:rsidRDefault="002E7E54" w:rsidP="00E0324D">
      <w:pPr>
        <w:pStyle w:val="ListParagraph"/>
        <w:numPr>
          <w:ilvl w:val="0"/>
          <w:numId w:val="4"/>
        </w:numPr>
        <w:autoSpaceDE w:val="0"/>
        <w:autoSpaceDN w:val="0"/>
        <w:adjustRightInd w:val="0"/>
        <w:spacing w:after="0" w:line="276" w:lineRule="auto"/>
        <w:jc w:val="both"/>
        <w:rPr>
          <w:rFonts w:ascii="Times New Roman" w:hAnsi="Times New Roman" w:cs="Times New Roman"/>
          <w:b/>
        </w:rPr>
      </w:pPr>
      <w:bookmarkStart w:id="4" w:name="_Hlk480190996"/>
      <w:r w:rsidRPr="00B93059">
        <w:rPr>
          <w:rFonts w:ascii="Times New Roman" w:hAnsi="Times New Roman" w:cs="Times New Roman"/>
        </w:rPr>
        <w:t>Tool development</w:t>
      </w:r>
      <w:r w:rsidR="00656612" w:rsidRPr="00B93059">
        <w:rPr>
          <w:rFonts w:ascii="Times New Roman" w:hAnsi="Times New Roman" w:cs="Times New Roman"/>
        </w:rPr>
        <w:t xml:space="preserve">, </w:t>
      </w:r>
      <w:r w:rsidRPr="00B93059">
        <w:rPr>
          <w:rFonts w:ascii="Times New Roman" w:hAnsi="Times New Roman" w:cs="Times New Roman"/>
        </w:rPr>
        <w:t>translation</w:t>
      </w:r>
      <w:r w:rsidR="00656612" w:rsidRPr="00B93059">
        <w:rPr>
          <w:rFonts w:ascii="Times New Roman" w:hAnsi="Times New Roman" w:cs="Times New Roman"/>
        </w:rPr>
        <w:t xml:space="preserve"> and field test</w:t>
      </w:r>
      <w:r w:rsidRPr="00B93059">
        <w:rPr>
          <w:rFonts w:ascii="Times New Roman" w:hAnsi="Times New Roman" w:cs="Times New Roman"/>
        </w:rPr>
        <w:t xml:space="preserve"> –  2 months </w:t>
      </w:r>
    </w:p>
    <w:p w:rsidR="00E0324D" w:rsidRPr="00B93059" w:rsidRDefault="002E7E54" w:rsidP="00E0324D">
      <w:pPr>
        <w:pStyle w:val="ListParagraph"/>
        <w:numPr>
          <w:ilvl w:val="0"/>
          <w:numId w:val="4"/>
        </w:numPr>
        <w:autoSpaceDE w:val="0"/>
        <w:autoSpaceDN w:val="0"/>
        <w:adjustRightInd w:val="0"/>
        <w:spacing w:after="0" w:line="276" w:lineRule="auto"/>
        <w:jc w:val="both"/>
        <w:rPr>
          <w:rFonts w:ascii="Times New Roman" w:hAnsi="Times New Roman" w:cs="Times New Roman"/>
          <w:b/>
        </w:rPr>
      </w:pPr>
      <w:r w:rsidRPr="00B93059">
        <w:rPr>
          <w:rFonts w:ascii="Times New Roman" w:hAnsi="Times New Roman" w:cs="Times New Roman"/>
        </w:rPr>
        <w:t>D</w:t>
      </w:r>
      <w:r w:rsidR="00E0324D" w:rsidRPr="00B93059">
        <w:rPr>
          <w:rFonts w:ascii="Times New Roman" w:hAnsi="Times New Roman" w:cs="Times New Roman"/>
        </w:rPr>
        <w:t>ata collection</w:t>
      </w:r>
      <w:r w:rsidR="009D7B11" w:rsidRPr="00B93059">
        <w:rPr>
          <w:rFonts w:ascii="Times New Roman" w:hAnsi="Times New Roman" w:cs="Times New Roman"/>
        </w:rPr>
        <w:t xml:space="preserve"> for Phase 1 and 2 - 2</w:t>
      </w:r>
      <w:r w:rsidR="00E0324D" w:rsidRPr="00B93059">
        <w:rPr>
          <w:rFonts w:ascii="Times New Roman" w:hAnsi="Times New Roman" w:cs="Times New Roman"/>
        </w:rPr>
        <w:t xml:space="preserve"> months </w:t>
      </w:r>
    </w:p>
    <w:p w:rsidR="009D7B11" w:rsidRPr="00B93059" w:rsidRDefault="009D7B11" w:rsidP="00E0324D">
      <w:pPr>
        <w:pStyle w:val="ListParagraph"/>
        <w:numPr>
          <w:ilvl w:val="0"/>
          <w:numId w:val="4"/>
        </w:numPr>
        <w:autoSpaceDE w:val="0"/>
        <w:autoSpaceDN w:val="0"/>
        <w:adjustRightInd w:val="0"/>
        <w:spacing w:after="0" w:line="276" w:lineRule="auto"/>
        <w:jc w:val="both"/>
        <w:rPr>
          <w:rFonts w:ascii="Times New Roman" w:hAnsi="Times New Roman" w:cs="Times New Roman"/>
          <w:b/>
        </w:rPr>
      </w:pPr>
      <w:r w:rsidRPr="00B93059">
        <w:rPr>
          <w:rFonts w:ascii="Times New Roman" w:hAnsi="Times New Roman" w:cs="Times New Roman"/>
        </w:rPr>
        <w:t xml:space="preserve">Data Analysis – 1 month </w:t>
      </w:r>
    </w:p>
    <w:p w:rsidR="009D7B11" w:rsidRPr="00B93059" w:rsidRDefault="009D7B11" w:rsidP="0023336C">
      <w:pPr>
        <w:pStyle w:val="ListParagraph"/>
        <w:numPr>
          <w:ilvl w:val="0"/>
          <w:numId w:val="4"/>
        </w:numPr>
        <w:autoSpaceDE w:val="0"/>
        <w:autoSpaceDN w:val="0"/>
        <w:adjustRightInd w:val="0"/>
        <w:spacing w:after="0" w:line="276" w:lineRule="auto"/>
        <w:jc w:val="both"/>
        <w:rPr>
          <w:rFonts w:ascii="Times New Roman" w:hAnsi="Times New Roman" w:cs="Times New Roman"/>
        </w:rPr>
      </w:pPr>
      <w:r w:rsidRPr="00B93059">
        <w:rPr>
          <w:rFonts w:ascii="Times New Roman" w:hAnsi="Times New Roman" w:cs="Times New Roman"/>
        </w:rPr>
        <w:t>Report writing -</w:t>
      </w:r>
      <w:r w:rsidR="00E0324D" w:rsidRPr="00B93059">
        <w:rPr>
          <w:rFonts w:ascii="Times New Roman" w:hAnsi="Times New Roman" w:cs="Times New Roman"/>
        </w:rPr>
        <w:t xml:space="preserve"> </w:t>
      </w:r>
      <w:r w:rsidRPr="00B93059">
        <w:rPr>
          <w:rFonts w:ascii="Times New Roman" w:hAnsi="Times New Roman" w:cs="Times New Roman"/>
        </w:rPr>
        <w:t xml:space="preserve"> 1 </w:t>
      </w:r>
      <w:r w:rsidR="00E0324D" w:rsidRPr="00B93059">
        <w:rPr>
          <w:rFonts w:ascii="Times New Roman" w:hAnsi="Times New Roman" w:cs="Times New Roman"/>
        </w:rPr>
        <w:t xml:space="preserve">month </w:t>
      </w:r>
    </w:p>
    <w:p w:rsidR="00E0324D" w:rsidRPr="00B93059" w:rsidRDefault="009D7B11" w:rsidP="0023336C">
      <w:pPr>
        <w:pStyle w:val="ListParagraph"/>
        <w:numPr>
          <w:ilvl w:val="0"/>
          <w:numId w:val="4"/>
        </w:numPr>
        <w:autoSpaceDE w:val="0"/>
        <w:autoSpaceDN w:val="0"/>
        <w:adjustRightInd w:val="0"/>
        <w:spacing w:after="0" w:line="276" w:lineRule="auto"/>
        <w:jc w:val="both"/>
        <w:rPr>
          <w:rFonts w:ascii="Times New Roman" w:hAnsi="Times New Roman" w:cs="Times New Roman"/>
        </w:rPr>
      </w:pPr>
      <w:r w:rsidRPr="00B93059">
        <w:rPr>
          <w:rFonts w:ascii="Times New Roman" w:hAnsi="Times New Roman" w:cs="Times New Roman"/>
        </w:rPr>
        <w:t>Finalization of report in consultation with NHSRC and Child Health Division – One month</w:t>
      </w:r>
    </w:p>
    <w:bookmarkEnd w:id="4"/>
    <w:p w:rsidR="009D7B11" w:rsidRPr="00B93059" w:rsidRDefault="009D7B11" w:rsidP="009D7B11">
      <w:pPr>
        <w:pStyle w:val="ListParagraph"/>
        <w:autoSpaceDE w:val="0"/>
        <w:autoSpaceDN w:val="0"/>
        <w:adjustRightInd w:val="0"/>
        <w:spacing w:after="0" w:line="276" w:lineRule="auto"/>
        <w:jc w:val="both"/>
        <w:rPr>
          <w:rFonts w:ascii="Times New Roman" w:hAnsi="Times New Roman" w:cs="Times New Roman"/>
        </w:rPr>
      </w:pPr>
    </w:p>
    <w:p w:rsidR="00171E76" w:rsidRPr="00B93059" w:rsidRDefault="00171E76" w:rsidP="00171E76">
      <w:pPr>
        <w:shd w:val="clear" w:color="auto" w:fill="D9E2F3" w:themeFill="accent1" w:themeFillTint="33"/>
        <w:spacing w:line="240" w:lineRule="auto"/>
        <w:jc w:val="both"/>
        <w:rPr>
          <w:rFonts w:ascii="Times New Roman" w:hAnsi="Times New Roman"/>
          <w:b/>
          <w:sz w:val="24"/>
          <w:szCs w:val="24"/>
        </w:rPr>
      </w:pPr>
      <w:r w:rsidRPr="00B93059">
        <w:rPr>
          <w:rFonts w:ascii="Times New Roman" w:hAnsi="Times New Roman"/>
          <w:b/>
          <w:sz w:val="24"/>
          <w:szCs w:val="24"/>
          <w:shd w:val="clear" w:color="auto" w:fill="D9E2F3" w:themeFill="accent1" w:themeFillTint="33"/>
        </w:rPr>
        <w:t>Who will conduct the Evaluation</w:t>
      </w:r>
      <w:r w:rsidRPr="00B93059">
        <w:rPr>
          <w:rFonts w:ascii="Times New Roman" w:hAnsi="Times New Roman"/>
          <w:b/>
          <w:sz w:val="24"/>
          <w:szCs w:val="24"/>
          <w:shd w:val="clear" w:color="auto" w:fill="D9E2F3" w:themeFill="accent1" w:themeFillTint="33"/>
        </w:rPr>
        <w:tab/>
      </w:r>
    </w:p>
    <w:p w:rsidR="00171E76" w:rsidRPr="00B93059" w:rsidRDefault="00171E76" w:rsidP="00171E76">
      <w:pPr>
        <w:spacing w:line="240" w:lineRule="auto"/>
        <w:jc w:val="both"/>
        <w:rPr>
          <w:rFonts w:ascii="Times New Roman" w:hAnsi="Times New Roman"/>
          <w:sz w:val="24"/>
          <w:szCs w:val="24"/>
        </w:rPr>
      </w:pPr>
      <w:r w:rsidRPr="00B93059">
        <w:rPr>
          <w:rFonts w:ascii="Times New Roman" w:hAnsi="Times New Roman"/>
          <w:sz w:val="24"/>
          <w:szCs w:val="24"/>
        </w:rPr>
        <w:t xml:space="preserve">Organizations with a credible track record of conducting evaluations would be considered eligible to conduct the evaluation. NGOs and academic institutions are eligible to apply.  A consortium of two or more agencies with a complementary skill mix could also be considered.  </w:t>
      </w:r>
    </w:p>
    <w:p w:rsidR="00171E76" w:rsidRPr="00B93059" w:rsidRDefault="00171E76" w:rsidP="00171E76">
      <w:pPr>
        <w:spacing w:line="240" w:lineRule="auto"/>
        <w:jc w:val="both"/>
        <w:rPr>
          <w:rFonts w:ascii="Times New Roman" w:hAnsi="Times New Roman"/>
          <w:sz w:val="24"/>
          <w:szCs w:val="24"/>
        </w:rPr>
      </w:pPr>
      <w:r w:rsidRPr="00B93059">
        <w:rPr>
          <w:rFonts w:ascii="Times New Roman" w:hAnsi="Times New Roman"/>
          <w:sz w:val="24"/>
          <w:szCs w:val="24"/>
        </w:rPr>
        <w:t xml:space="preserve">NHSRC and the Child Health Division at MoHFW will jointly be responsible for selection of organizations, contribute to finalizing data collection instruments and tools, data review and analysis, establish state level linkages, review draft reports and provide inputs as required at various steps of the evaluation process. </w:t>
      </w:r>
    </w:p>
    <w:p w:rsidR="004370E7" w:rsidRPr="00BD706E" w:rsidRDefault="00171E76" w:rsidP="00171E76">
      <w:pPr>
        <w:jc w:val="both"/>
        <w:rPr>
          <w:rFonts w:ascii="Times New Roman" w:hAnsi="Times New Roman" w:cs="Times New Roman"/>
          <w:szCs w:val="22"/>
        </w:rPr>
      </w:pPr>
      <w:r w:rsidRPr="00B93059">
        <w:rPr>
          <w:rFonts w:ascii="Times New Roman" w:hAnsi="Times New Roman"/>
          <w:sz w:val="24"/>
          <w:szCs w:val="24"/>
        </w:rPr>
        <w:t>Child Health Division will provide the evaluation team with key documents related to the HBNC programme</w:t>
      </w:r>
    </w:p>
    <w:sectPr w:rsidR="004370E7" w:rsidRPr="00BD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6671"/>
    <w:multiLevelType w:val="hybridMultilevel"/>
    <w:tmpl w:val="A9EC6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9D314F"/>
    <w:multiLevelType w:val="hybridMultilevel"/>
    <w:tmpl w:val="513A8C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0830FA"/>
    <w:multiLevelType w:val="hybridMultilevel"/>
    <w:tmpl w:val="3DA8B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A12EBC"/>
    <w:multiLevelType w:val="hybridMultilevel"/>
    <w:tmpl w:val="513A8C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CE"/>
    <w:rsid w:val="0003070D"/>
    <w:rsid w:val="000835B2"/>
    <w:rsid w:val="000A3E7A"/>
    <w:rsid w:val="000B46C5"/>
    <w:rsid w:val="000C4879"/>
    <w:rsid w:val="00171E76"/>
    <w:rsid w:val="00231C71"/>
    <w:rsid w:val="002E7E54"/>
    <w:rsid w:val="002F4C39"/>
    <w:rsid w:val="0043329C"/>
    <w:rsid w:val="00433AE6"/>
    <w:rsid w:val="004369AB"/>
    <w:rsid w:val="004370E7"/>
    <w:rsid w:val="00486C09"/>
    <w:rsid w:val="005113FA"/>
    <w:rsid w:val="00621175"/>
    <w:rsid w:val="00656612"/>
    <w:rsid w:val="006A6C98"/>
    <w:rsid w:val="007144F7"/>
    <w:rsid w:val="007712EE"/>
    <w:rsid w:val="0077193D"/>
    <w:rsid w:val="007A7D8A"/>
    <w:rsid w:val="007B6A43"/>
    <w:rsid w:val="00814ACE"/>
    <w:rsid w:val="00816F67"/>
    <w:rsid w:val="00817744"/>
    <w:rsid w:val="00845C13"/>
    <w:rsid w:val="00857965"/>
    <w:rsid w:val="0089744F"/>
    <w:rsid w:val="009328FB"/>
    <w:rsid w:val="00952D8D"/>
    <w:rsid w:val="009A0485"/>
    <w:rsid w:val="009D7B11"/>
    <w:rsid w:val="00A7046B"/>
    <w:rsid w:val="00AA41A5"/>
    <w:rsid w:val="00B00BC5"/>
    <w:rsid w:val="00B25420"/>
    <w:rsid w:val="00B93059"/>
    <w:rsid w:val="00BD706E"/>
    <w:rsid w:val="00BF4071"/>
    <w:rsid w:val="00C1062B"/>
    <w:rsid w:val="00C17DB7"/>
    <w:rsid w:val="00C34916"/>
    <w:rsid w:val="00CD16B7"/>
    <w:rsid w:val="00D232BE"/>
    <w:rsid w:val="00D279E6"/>
    <w:rsid w:val="00D64290"/>
    <w:rsid w:val="00E0324D"/>
    <w:rsid w:val="00E8014C"/>
    <w:rsid w:val="00E829CA"/>
    <w:rsid w:val="00F012DA"/>
    <w:rsid w:val="00FB3BEA"/>
    <w:rsid w:val="00FD37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59B6"/>
  <w15:docId w15:val="{1D54BB5F-F60A-4F63-A377-D3C09BC7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C5"/>
    <w:pPr>
      <w:ind w:left="720"/>
      <w:contextualSpacing/>
    </w:pPr>
    <w:rPr>
      <w:szCs w:val="22"/>
      <w:lang w:bidi="ar-SA"/>
    </w:rPr>
  </w:style>
  <w:style w:type="table" w:styleId="TableGrid">
    <w:name w:val="Table Grid"/>
    <w:basedOn w:val="TableNormal"/>
    <w:uiPriority w:val="39"/>
    <w:rsid w:val="00D232B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24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0324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05796">
      <w:bodyDiv w:val="1"/>
      <w:marLeft w:val="0"/>
      <w:marRight w:val="0"/>
      <w:marTop w:val="0"/>
      <w:marBottom w:val="0"/>
      <w:divBdr>
        <w:top w:val="none" w:sz="0" w:space="0" w:color="auto"/>
        <w:left w:val="none" w:sz="0" w:space="0" w:color="auto"/>
        <w:bottom w:val="none" w:sz="0" w:space="0" w:color="auto"/>
        <w:right w:val="none" w:sz="0" w:space="0" w:color="auto"/>
      </w:divBdr>
    </w:div>
    <w:div w:id="20603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3D4ABB-8B47-485C-8767-F69E21FCCFD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866748D-B39F-4FCD-BBD9-7DBC6EC2D863}">
      <dgm:prSet phldrT="[Text]" custT="1"/>
      <dgm:spPr/>
      <dgm:t>
        <a:bodyPr/>
        <a:lstStyle/>
        <a:p>
          <a:r>
            <a:rPr lang="en-US" sz="1000" b="0"/>
            <a:t>State</a:t>
          </a:r>
        </a:p>
      </dgm:t>
    </dgm:pt>
    <dgm:pt modelId="{66A9B063-811C-427C-AC0C-789F59DF96A1}" type="parTrans" cxnId="{3E2A4BCA-7474-429D-A13F-0C315719DE22}">
      <dgm:prSet/>
      <dgm:spPr/>
      <dgm:t>
        <a:bodyPr/>
        <a:lstStyle/>
        <a:p>
          <a:endParaRPr lang="en-US" sz="1000" b="0"/>
        </a:p>
      </dgm:t>
    </dgm:pt>
    <dgm:pt modelId="{0897F8FC-F194-45BD-9D48-46C83D4E78EF}" type="sibTrans" cxnId="{3E2A4BCA-7474-429D-A13F-0C315719DE22}">
      <dgm:prSet/>
      <dgm:spPr/>
      <dgm:t>
        <a:bodyPr/>
        <a:lstStyle/>
        <a:p>
          <a:endParaRPr lang="en-US" sz="1000" b="0"/>
        </a:p>
      </dgm:t>
    </dgm:pt>
    <dgm:pt modelId="{DCADDA60-FF4C-4B64-A620-2DDFCE415539}">
      <dgm:prSet phldrT="[Text]" custT="1"/>
      <dgm:spPr/>
      <dgm:t>
        <a:bodyPr/>
        <a:lstStyle/>
        <a:p>
          <a:r>
            <a:rPr lang="en-US" sz="1000" b="0"/>
            <a:t>District 1 - Well performing distict </a:t>
          </a:r>
        </a:p>
      </dgm:t>
    </dgm:pt>
    <dgm:pt modelId="{04FE5D0C-C745-4B62-8D25-34DB263F9B07}" type="parTrans" cxnId="{5548FDDE-8709-48A2-97D4-3AE7646DC503}">
      <dgm:prSet/>
      <dgm:spPr/>
      <dgm:t>
        <a:bodyPr/>
        <a:lstStyle/>
        <a:p>
          <a:endParaRPr lang="en-US" sz="1000" b="0"/>
        </a:p>
      </dgm:t>
    </dgm:pt>
    <dgm:pt modelId="{0572E0B7-2487-4B3B-936A-29D7E09B136B}" type="sibTrans" cxnId="{5548FDDE-8709-48A2-97D4-3AE7646DC503}">
      <dgm:prSet/>
      <dgm:spPr/>
      <dgm:t>
        <a:bodyPr/>
        <a:lstStyle/>
        <a:p>
          <a:endParaRPr lang="en-US" sz="1000" b="0"/>
        </a:p>
      </dgm:t>
    </dgm:pt>
    <dgm:pt modelId="{165FF9E4-BE17-4487-9D48-93C9B564530B}">
      <dgm:prSet phldrT="[Text]" custT="1"/>
      <dgm:spPr/>
      <dgm:t>
        <a:bodyPr/>
        <a:lstStyle/>
        <a:p>
          <a:r>
            <a:rPr lang="en-US" sz="1000" b="0"/>
            <a:t>Block 1 - Well performing block</a:t>
          </a:r>
        </a:p>
      </dgm:t>
    </dgm:pt>
    <dgm:pt modelId="{400A8B90-A012-4A6B-990F-AB3D81C2ACD3}" type="parTrans" cxnId="{2ADF21F5-C4FA-4B01-B61B-A2A1F925ED4B}">
      <dgm:prSet/>
      <dgm:spPr/>
      <dgm:t>
        <a:bodyPr/>
        <a:lstStyle/>
        <a:p>
          <a:endParaRPr lang="en-US" sz="1000" b="0"/>
        </a:p>
      </dgm:t>
    </dgm:pt>
    <dgm:pt modelId="{FEC93F88-7699-42CE-8E3E-8071D390EE5E}" type="sibTrans" cxnId="{2ADF21F5-C4FA-4B01-B61B-A2A1F925ED4B}">
      <dgm:prSet/>
      <dgm:spPr/>
      <dgm:t>
        <a:bodyPr/>
        <a:lstStyle/>
        <a:p>
          <a:endParaRPr lang="en-US" sz="1000" b="0"/>
        </a:p>
      </dgm:t>
    </dgm:pt>
    <dgm:pt modelId="{4238A7CA-12B4-46C8-945B-A2C4137F61CC}">
      <dgm:prSet phldrT="[Text]" custT="1"/>
      <dgm:spPr/>
      <dgm:t>
        <a:bodyPr/>
        <a:lstStyle/>
        <a:p>
          <a:r>
            <a:rPr lang="en-US" sz="1000" b="0"/>
            <a:t>Block 2- Poor performing block</a:t>
          </a:r>
        </a:p>
      </dgm:t>
    </dgm:pt>
    <dgm:pt modelId="{5F994424-18BB-40A1-9E5F-B9A61138DD2E}" type="parTrans" cxnId="{010EB45E-17F3-45AA-9E36-E93CEAA95433}">
      <dgm:prSet/>
      <dgm:spPr/>
      <dgm:t>
        <a:bodyPr/>
        <a:lstStyle/>
        <a:p>
          <a:endParaRPr lang="en-US" sz="1000" b="0"/>
        </a:p>
      </dgm:t>
    </dgm:pt>
    <dgm:pt modelId="{81B94D9A-DF23-437D-BFB9-B5D4F3A3E61B}" type="sibTrans" cxnId="{010EB45E-17F3-45AA-9E36-E93CEAA95433}">
      <dgm:prSet/>
      <dgm:spPr/>
      <dgm:t>
        <a:bodyPr/>
        <a:lstStyle/>
        <a:p>
          <a:endParaRPr lang="en-US" sz="1000" b="0"/>
        </a:p>
      </dgm:t>
    </dgm:pt>
    <dgm:pt modelId="{4F242458-2BDD-4AB1-ADB5-5913127F745F}">
      <dgm:prSet phldrT="[Text]" custT="1"/>
      <dgm:spPr/>
      <dgm:t>
        <a:bodyPr/>
        <a:lstStyle/>
        <a:p>
          <a:r>
            <a:rPr lang="en-US" sz="1000" b="0"/>
            <a:t>District 2- Poor performing district</a:t>
          </a:r>
        </a:p>
      </dgm:t>
    </dgm:pt>
    <dgm:pt modelId="{C52BB596-9822-4979-A1AA-3D08EA89F4D9}" type="parTrans" cxnId="{970C80B4-676F-4DAF-8E8B-E6024C3B2B22}">
      <dgm:prSet/>
      <dgm:spPr/>
      <dgm:t>
        <a:bodyPr/>
        <a:lstStyle/>
        <a:p>
          <a:endParaRPr lang="en-US" sz="1000" b="0"/>
        </a:p>
      </dgm:t>
    </dgm:pt>
    <dgm:pt modelId="{8A623561-2337-4EC0-8B77-AAA0196AEA79}" type="sibTrans" cxnId="{970C80B4-676F-4DAF-8E8B-E6024C3B2B22}">
      <dgm:prSet/>
      <dgm:spPr/>
      <dgm:t>
        <a:bodyPr/>
        <a:lstStyle/>
        <a:p>
          <a:endParaRPr lang="en-US" sz="1000" b="0"/>
        </a:p>
      </dgm:t>
    </dgm:pt>
    <dgm:pt modelId="{FDABFC38-E5A8-4404-AEF4-B7E985BC13C9}">
      <dgm:prSet phldrT="[Text]" custT="1"/>
      <dgm:spPr/>
      <dgm:t>
        <a:bodyPr/>
        <a:lstStyle/>
        <a:p>
          <a:r>
            <a:rPr lang="en-US" sz="1000" b="0"/>
            <a:t>Block 1- Well performing block</a:t>
          </a:r>
        </a:p>
      </dgm:t>
    </dgm:pt>
    <dgm:pt modelId="{8D66A108-E5D7-48A2-B94D-2274529C33D2}" type="parTrans" cxnId="{5ECD534B-B1C8-4DBB-9950-1C73A48AEB61}">
      <dgm:prSet/>
      <dgm:spPr/>
      <dgm:t>
        <a:bodyPr/>
        <a:lstStyle/>
        <a:p>
          <a:endParaRPr lang="en-US" sz="1000" b="0"/>
        </a:p>
      </dgm:t>
    </dgm:pt>
    <dgm:pt modelId="{DE62A0C1-5ED5-432E-AD6B-4F9403B137B2}" type="sibTrans" cxnId="{5ECD534B-B1C8-4DBB-9950-1C73A48AEB61}">
      <dgm:prSet/>
      <dgm:spPr/>
      <dgm:t>
        <a:bodyPr/>
        <a:lstStyle/>
        <a:p>
          <a:endParaRPr lang="en-US" sz="1000" b="0"/>
        </a:p>
      </dgm:t>
    </dgm:pt>
    <dgm:pt modelId="{365B5772-7585-44F6-A631-A4B12F68DA0D}">
      <dgm:prSet custT="1"/>
      <dgm:spPr/>
      <dgm:t>
        <a:bodyPr/>
        <a:lstStyle/>
        <a:p>
          <a:r>
            <a:rPr lang="en-US" sz="1000" b="0"/>
            <a:t>Block 2- Poor performing block</a:t>
          </a:r>
        </a:p>
      </dgm:t>
    </dgm:pt>
    <dgm:pt modelId="{71A0973A-F6C3-4CBF-AAF9-439B96F85B63}" type="parTrans" cxnId="{DF70E8A7-EA18-4B93-86ED-655AF4564B93}">
      <dgm:prSet/>
      <dgm:spPr/>
      <dgm:t>
        <a:bodyPr/>
        <a:lstStyle/>
        <a:p>
          <a:endParaRPr lang="en-US" sz="1000" b="0"/>
        </a:p>
      </dgm:t>
    </dgm:pt>
    <dgm:pt modelId="{3128F70E-16A9-4D54-A4F8-5B085EB19337}" type="sibTrans" cxnId="{DF70E8A7-EA18-4B93-86ED-655AF4564B93}">
      <dgm:prSet/>
      <dgm:spPr/>
      <dgm:t>
        <a:bodyPr/>
        <a:lstStyle/>
        <a:p>
          <a:endParaRPr lang="en-US" sz="1000" b="0"/>
        </a:p>
      </dgm:t>
    </dgm:pt>
    <dgm:pt modelId="{60A6C935-4CC5-4DBF-BCDB-79E910875E3B}">
      <dgm:prSet custT="1"/>
      <dgm:spPr/>
      <dgm:t>
        <a:bodyPr/>
        <a:lstStyle/>
        <a:p>
          <a:r>
            <a:rPr lang="en-US" sz="1000" b="0"/>
            <a:t>Service Users and Non Service Users </a:t>
          </a:r>
        </a:p>
      </dgm:t>
    </dgm:pt>
    <dgm:pt modelId="{F4AA3E4B-1832-408C-BA19-6DA49DF794A6}" type="parTrans" cxnId="{AE3F8AAF-203E-421D-A8A2-7D6FFA33AB6A}">
      <dgm:prSet/>
      <dgm:spPr/>
      <dgm:t>
        <a:bodyPr/>
        <a:lstStyle/>
        <a:p>
          <a:endParaRPr lang="en-US" sz="1000" b="0"/>
        </a:p>
      </dgm:t>
    </dgm:pt>
    <dgm:pt modelId="{E6D40C6E-A920-4C62-81EE-4DB937560E5A}" type="sibTrans" cxnId="{AE3F8AAF-203E-421D-A8A2-7D6FFA33AB6A}">
      <dgm:prSet/>
      <dgm:spPr/>
      <dgm:t>
        <a:bodyPr/>
        <a:lstStyle/>
        <a:p>
          <a:endParaRPr lang="en-US" sz="1000" b="0"/>
        </a:p>
      </dgm:t>
    </dgm:pt>
    <dgm:pt modelId="{D626F99F-10DB-4A23-8CC2-C419D10957C5}">
      <dgm:prSet custT="1"/>
      <dgm:spPr/>
      <dgm:t>
        <a:bodyPr/>
        <a:lstStyle/>
        <a:p>
          <a:r>
            <a:rPr lang="en-US" sz="1000" b="0"/>
            <a:t> Service Users and Non Service Users </a:t>
          </a:r>
        </a:p>
      </dgm:t>
    </dgm:pt>
    <dgm:pt modelId="{CD3D9B48-5758-46CB-835A-8ADD1ED82BBA}" type="parTrans" cxnId="{04507E50-417D-4EC3-8FBD-74E7E6C10909}">
      <dgm:prSet/>
      <dgm:spPr/>
      <dgm:t>
        <a:bodyPr/>
        <a:lstStyle/>
        <a:p>
          <a:endParaRPr lang="en-US" sz="1000" b="0"/>
        </a:p>
      </dgm:t>
    </dgm:pt>
    <dgm:pt modelId="{54D4C5FF-7C09-4FED-BF60-5958B5A6C8F5}" type="sibTrans" cxnId="{04507E50-417D-4EC3-8FBD-74E7E6C10909}">
      <dgm:prSet/>
      <dgm:spPr/>
      <dgm:t>
        <a:bodyPr/>
        <a:lstStyle/>
        <a:p>
          <a:endParaRPr lang="en-US" sz="1000" b="0"/>
        </a:p>
      </dgm:t>
    </dgm:pt>
    <dgm:pt modelId="{FA282417-F255-42A7-B753-AF5C14F44A3D}">
      <dgm:prSet custT="1"/>
      <dgm:spPr/>
      <dgm:t>
        <a:bodyPr/>
        <a:lstStyle/>
        <a:p>
          <a:r>
            <a:rPr lang="en-US" sz="1000" b="0"/>
            <a:t>Service Users and Non Service Users </a:t>
          </a:r>
        </a:p>
      </dgm:t>
    </dgm:pt>
    <dgm:pt modelId="{37720C0D-9ED6-493D-B667-0BB1342938C5}" type="parTrans" cxnId="{7DCCCCDE-35A7-4CD6-A991-BECBF8B3F4D0}">
      <dgm:prSet/>
      <dgm:spPr/>
      <dgm:t>
        <a:bodyPr/>
        <a:lstStyle/>
        <a:p>
          <a:endParaRPr lang="en-US" sz="1000" b="0"/>
        </a:p>
      </dgm:t>
    </dgm:pt>
    <dgm:pt modelId="{547AF753-665B-445E-83FA-22A857C8D5AE}" type="sibTrans" cxnId="{7DCCCCDE-35A7-4CD6-A991-BECBF8B3F4D0}">
      <dgm:prSet/>
      <dgm:spPr/>
      <dgm:t>
        <a:bodyPr/>
        <a:lstStyle/>
        <a:p>
          <a:endParaRPr lang="en-US" sz="1000" b="0"/>
        </a:p>
      </dgm:t>
    </dgm:pt>
    <dgm:pt modelId="{76F01E3D-9B29-4CC0-A5A8-C60B19238F5A}">
      <dgm:prSet custT="1"/>
      <dgm:spPr/>
      <dgm:t>
        <a:bodyPr/>
        <a:lstStyle/>
        <a:p>
          <a:r>
            <a:rPr lang="en-US" sz="1000" b="0"/>
            <a:t>Service Users and Non Service Users </a:t>
          </a:r>
        </a:p>
      </dgm:t>
    </dgm:pt>
    <dgm:pt modelId="{29D65C5C-29C5-4337-BEED-D64F65C24F23}" type="parTrans" cxnId="{471437AB-C3D2-479F-82D2-C101417D0B83}">
      <dgm:prSet/>
      <dgm:spPr/>
      <dgm:t>
        <a:bodyPr/>
        <a:lstStyle/>
        <a:p>
          <a:endParaRPr lang="en-US" sz="1000" b="0"/>
        </a:p>
      </dgm:t>
    </dgm:pt>
    <dgm:pt modelId="{5BF5CBBE-782C-4548-A112-E2F329B69F8F}" type="sibTrans" cxnId="{471437AB-C3D2-479F-82D2-C101417D0B83}">
      <dgm:prSet/>
      <dgm:spPr/>
      <dgm:t>
        <a:bodyPr/>
        <a:lstStyle/>
        <a:p>
          <a:endParaRPr lang="en-US" sz="1000" b="0"/>
        </a:p>
      </dgm:t>
    </dgm:pt>
    <dgm:pt modelId="{F9C878E2-99B5-41C2-8743-3195966CF9DC}" type="pres">
      <dgm:prSet presAssocID="{C83D4ABB-8B47-485C-8767-F69E21FCCFD3}" presName="hierChild1" presStyleCnt="0">
        <dgm:presLayoutVars>
          <dgm:chPref val="1"/>
          <dgm:dir/>
          <dgm:animOne val="branch"/>
          <dgm:animLvl val="lvl"/>
          <dgm:resizeHandles/>
        </dgm:presLayoutVars>
      </dgm:prSet>
      <dgm:spPr/>
    </dgm:pt>
    <dgm:pt modelId="{8D5F9426-5FA2-42EE-BDFC-BA4AEC6EC490}" type="pres">
      <dgm:prSet presAssocID="{4866748D-B39F-4FCD-BBD9-7DBC6EC2D863}" presName="hierRoot1" presStyleCnt="0"/>
      <dgm:spPr/>
    </dgm:pt>
    <dgm:pt modelId="{C89CECCD-3150-4890-A706-70F89BDE3190}" type="pres">
      <dgm:prSet presAssocID="{4866748D-B39F-4FCD-BBD9-7DBC6EC2D863}" presName="composite" presStyleCnt="0"/>
      <dgm:spPr/>
    </dgm:pt>
    <dgm:pt modelId="{57F32678-BC79-403D-949D-52BE94D63B2A}" type="pres">
      <dgm:prSet presAssocID="{4866748D-B39F-4FCD-BBD9-7DBC6EC2D863}" presName="background" presStyleLbl="node0" presStyleIdx="0" presStyleCnt="1"/>
      <dgm:spPr/>
    </dgm:pt>
    <dgm:pt modelId="{A16164C6-B929-4E42-8ACC-6EBA695F0C51}" type="pres">
      <dgm:prSet presAssocID="{4866748D-B39F-4FCD-BBD9-7DBC6EC2D863}" presName="text" presStyleLbl="fgAcc0" presStyleIdx="0" presStyleCnt="1" custScaleY="200936">
        <dgm:presLayoutVars>
          <dgm:chPref val="3"/>
        </dgm:presLayoutVars>
      </dgm:prSet>
      <dgm:spPr/>
    </dgm:pt>
    <dgm:pt modelId="{B5D9B5C3-F984-4B59-91BF-4175451DF5F8}" type="pres">
      <dgm:prSet presAssocID="{4866748D-B39F-4FCD-BBD9-7DBC6EC2D863}" presName="hierChild2" presStyleCnt="0"/>
      <dgm:spPr/>
    </dgm:pt>
    <dgm:pt modelId="{E532117E-EA0B-4A8E-8489-4A0782BF694A}" type="pres">
      <dgm:prSet presAssocID="{04FE5D0C-C745-4B62-8D25-34DB263F9B07}" presName="Name10" presStyleLbl="parChTrans1D2" presStyleIdx="0" presStyleCnt="2"/>
      <dgm:spPr/>
    </dgm:pt>
    <dgm:pt modelId="{6ED6DDB0-161D-48A2-A122-798B4A5AA28C}" type="pres">
      <dgm:prSet presAssocID="{DCADDA60-FF4C-4B64-A620-2DDFCE415539}" presName="hierRoot2" presStyleCnt="0"/>
      <dgm:spPr/>
    </dgm:pt>
    <dgm:pt modelId="{2CC590DE-5C5E-44CE-8A27-95B843D0389E}" type="pres">
      <dgm:prSet presAssocID="{DCADDA60-FF4C-4B64-A620-2DDFCE415539}" presName="composite2" presStyleCnt="0"/>
      <dgm:spPr/>
    </dgm:pt>
    <dgm:pt modelId="{B4B8C6E4-EF13-43E8-A69E-1A47EE51C32A}" type="pres">
      <dgm:prSet presAssocID="{DCADDA60-FF4C-4B64-A620-2DDFCE415539}" presName="background2" presStyleLbl="node2" presStyleIdx="0" presStyleCnt="2"/>
      <dgm:spPr/>
    </dgm:pt>
    <dgm:pt modelId="{EBB75FCB-2A55-4615-8E3E-A84103D78F58}" type="pres">
      <dgm:prSet presAssocID="{DCADDA60-FF4C-4B64-A620-2DDFCE415539}" presName="text2" presStyleLbl="fgAcc2" presStyleIdx="0" presStyleCnt="2" custScaleX="120046" custScaleY="166318">
        <dgm:presLayoutVars>
          <dgm:chPref val="3"/>
        </dgm:presLayoutVars>
      </dgm:prSet>
      <dgm:spPr/>
    </dgm:pt>
    <dgm:pt modelId="{9048E0B1-62F0-415F-87A0-EA153EF9CD31}" type="pres">
      <dgm:prSet presAssocID="{DCADDA60-FF4C-4B64-A620-2DDFCE415539}" presName="hierChild3" presStyleCnt="0"/>
      <dgm:spPr/>
    </dgm:pt>
    <dgm:pt modelId="{92A96B22-7D09-4964-8E05-2C0BC6232819}" type="pres">
      <dgm:prSet presAssocID="{400A8B90-A012-4A6B-990F-AB3D81C2ACD3}" presName="Name17" presStyleLbl="parChTrans1D3" presStyleIdx="0" presStyleCnt="4"/>
      <dgm:spPr/>
    </dgm:pt>
    <dgm:pt modelId="{0F6132B4-288B-45F6-B8C1-69A598648DC5}" type="pres">
      <dgm:prSet presAssocID="{165FF9E4-BE17-4487-9D48-93C9B564530B}" presName="hierRoot3" presStyleCnt="0"/>
      <dgm:spPr/>
    </dgm:pt>
    <dgm:pt modelId="{F61E4CBC-ED87-4951-90D7-F0BD75F87DBC}" type="pres">
      <dgm:prSet presAssocID="{165FF9E4-BE17-4487-9D48-93C9B564530B}" presName="composite3" presStyleCnt="0"/>
      <dgm:spPr/>
    </dgm:pt>
    <dgm:pt modelId="{37FD2B1A-EF37-485C-923B-E13DD6617484}" type="pres">
      <dgm:prSet presAssocID="{165FF9E4-BE17-4487-9D48-93C9B564530B}" presName="background3" presStyleLbl="node3" presStyleIdx="0" presStyleCnt="4"/>
      <dgm:spPr/>
    </dgm:pt>
    <dgm:pt modelId="{55EDD0C1-4C36-4020-BB42-A07F2A30E35D}" type="pres">
      <dgm:prSet presAssocID="{165FF9E4-BE17-4487-9D48-93C9B564530B}" presName="text3" presStyleLbl="fgAcc3" presStyleIdx="0" presStyleCnt="4" custScaleY="144075" custLinFactNeighborY="-8719">
        <dgm:presLayoutVars>
          <dgm:chPref val="3"/>
        </dgm:presLayoutVars>
      </dgm:prSet>
      <dgm:spPr/>
    </dgm:pt>
    <dgm:pt modelId="{B534A343-A845-498D-8BB7-8E8DA93B53DC}" type="pres">
      <dgm:prSet presAssocID="{165FF9E4-BE17-4487-9D48-93C9B564530B}" presName="hierChild4" presStyleCnt="0"/>
      <dgm:spPr/>
    </dgm:pt>
    <dgm:pt modelId="{408C0EE2-D210-4AC6-B305-2CA9F8E39554}" type="pres">
      <dgm:prSet presAssocID="{F4AA3E4B-1832-408C-BA19-6DA49DF794A6}" presName="Name23" presStyleLbl="parChTrans1D4" presStyleIdx="0" presStyleCnt="4"/>
      <dgm:spPr/>
    </dgm:pt>
    <dgm:pt modelId="{D7681BFE-1F0B-4CE0-B60B-AE9C0753E431}" type="pres">
      <dgm:prSet presAssocID="{60A6C935-4CC5-4DBF-BCDB-79E910875E3B}" presName="hierRoot4" presStyleCnt="0"/>
      <dgm:spPr/>
    </dgm:pt>
    <dgm:pt modelId="{87ED8F1C-1F0E-4394-B275-14170643674A}" type="pres">
      <dgm:prSet presAssocID="{60A6C935-4CC5-4DBF-BCDB-79E910875E3B}" presName="composite4" presStyleCnt="0"/>
      <dgm:spPr/>
    </dgm:pt>
    <dgm:pt modelId="{BDF88EFB-E566-4982-A61A-06700772CD45}" type="pres">
      <dgm:prSet presAssocID="{60A6C935-4CC5-4DBF-BCDB-79E910875E3B}" presName="background4" presStyleLbl="node4" presStyleIdx="0" presStyleCnt="4"/>
      <dgm:spPr/>
    </dgm:pt>
    <dgm:pt modelId="{9AB20D7A-7FFC-4437-AA4A-0CBBE854BB79}" type="pres">
      <dgm:prSet presAssocID="{60A6C935-4CC5-4DBF-BCDB-79E910875E3B}" presName="text4" presStyleLbl="fgAcc4" presStyleIdx="0" presStyleCnt="4" custScaleX="112293" custScaleY="154708">
        <dgm:presLayoutVars>
          <dgm:chPref val="3"/>
        </dgm:presLayoutVars>
      </dgm:prSet>
      <dgm:spPr/>
    </dgm:pt>
    <dgm:pt modelId="{3CEB1CFD-7A02-4579-AB8B-A6F910749D04}" type="pres">
      <dgm:prSet presAssocID="{60A6C935-4CC5-4DBF-BCDB-79E910875E3B}" presName="hierChild5" presStyleCnt="0"/>
      <dgm:spPr/>
    </dgm:pt>
    <dgm:pt modelId="{D45AD768-5D5E-419A-B526-E70CDE15AFE0}" type="pres">
      <dgm:prSet presAssocID="{5F994424-18BB-40A1-9E5F-B9A61138DD2E}" presName="Name17" presStyleLbl="parChTrans1D3" presStyleIdx="1" presStyleCnt="4"/>
      <dgm:spPr/>
    </dgm:pt>
    <dgm:pt modelId="{C00C512E-C698-4FB3-B135-A0DE76DC7694}" type="pres">
      <dgm:prSet presAssocID="{4238A7CA-12B4-46C8-945B-A2C4137F61CC}" presName="hierRoot3" presStyleCnt="0"/>
      <dgm:spPr/>
    </dgm:pt>
    <dgm:pt modelId="{30EB0265-74D7-4B54-9EBD-847C02489B7C}" type="pres">
      <dgm:prSet presAssocID="{4238A7CA-12B4-46C8-945B-A2C4137F61CC}" presName="composite3" presStyleCnt="0"/>
      <dgm:spPr/>
    </dgm:pt>
    <dgm:pt modelId="{CA1DC9B7-6875-4302-977D-C2299DEF2D83}" type="pres">
      <dgm:prSet presAssocID="{4238A7CA-12B4-46C8-945B-A2C4137F61CC}" presName="background3" presStyleLbl="node3" presStyleIdx="1" presStyleCnt="4"/>
      <dgm:spPr/>
    </dgm:pt>
    <dgm:pt modelId="{5F052A12-38CF-4A1F-8FCD-F6F6F2E1DD5F}" type="pres">
      <dgm:prSet presAssocID="{4238A7CA-12B4-46C8-945B-A2C4137F61CC}" presName="text3" presStyleLbl="fgAcc3" presStyleIdx="1" presStyleCnt="4" custScaleY="143409">
        <dgm:presLayoutVars>
          <dgm:chPref val="3"/>
        </dgm:presLayoutVars>
      </dgm:prSet>
      <dgm:spPr/>
    </dgm:pt>
    <dgm:pt modelId="{E0DFB529-D45F-43A8-9AF1-76F9380E4453}" type="pres">
      <dgm:prSet presAssocID="{4238A7CA-12B4-46C8-945B-A2C4137F61CC}" presName="hierChild4" presStyleCnt="0"/>
      <dgm:spPr/>
    </dgm:pt>
    <dgm:pt modelId="{CA334A11-C8BD-48A1-8998-2890617084D9}" type="pres">
      <dgm:prSet presAssocID="{CD3D9B48-5758-46CB-835A-8ADD1ED82BBA}" presName="Name23" presStyleLbl="parChTrans1D4" presStyleIdx="1" presStyleCnt="4"/>
      <dgm:spPr/>
    </dgm:pt>
    <dgm:pt modelId="{C4A6117C-C5F8-4F54-935F-4A0F3962498F}" type="pres">
      <dgm:prSet presAssocID="{D626F99F-10DB-4A23-8CC2-C419D10957C5}" presName="hierRoot4" presStyleCnt="0"/>
      <dgm:spPr/>
    </dgm:pt>
    <dgm:pt modelId="{A7B08D44-8513-4AF1-AFBA-29F7FC5C5846}" type="pres">
      <dgm:prSet presAssocID="{D626F99F-10DB-4A23-8CC2-C419D10957C5}" presName="composite4" presStyleCnt="0"/>
      <dgm:spPr/>
    </dgm:pt>
    <dgm:pt modelId="{3D68C190-BDB2-41AF-8378-33314C2B80D6}" type="pres">
      <dgm:prSet presAssocID="{D626F99F-10DB-4A23-8CC2-C419D10957C5}" presName="background4" presStyleLbl="node4" presStyleIdx="1" presStyleCnt="4"/>
      <dgm:spPr/>
    </dgm:pt>
    <dgm:pt modelId="{56946420-AF23-4675-A73B-563887A3E647}" type="pres">
      <dgm:prSet presAssocID="{D626F99F-10DB-4A23-8CC2-C419D10957C5}" presName="text4" presStyleLbl="fgAcc4" presStyleIdx="1" presStyleCnt="4" custScaleX="107336" custScaleY="150391">
        <dgm:presLayoutVars>
          <dgm:chPref val="3"/>
        </dgm:presLayoutVars>
      </dgm:prSet>
      <dgm:spPr/>
    </dgm:pt>
    <dgm:pt modelId="{5802EEA9-54E2-4CA7-B706-65773FBE2268}" type="pres">
      <dgm:prSet presAssocID="{D626F99F-10DB-4A23-8CC2-C419D10957C5}" presName="hierChild5" presStyleCnt="0"/>
      <dgm:spPr/>
    </dgm:pt>
    <dgm:pt modelId="{8952F5B7-BE54-4A4A-B6AD-8B12EBF613DB}" type="pres">
      <dgm:prSet presAssocID="{C52BB596-9822-4979-A1AA-3D08EA89F4D9}" presName="Name10" presStyleLbl="parChTrans1D2" presStyleIdx="1" presStyleCnt="2"/>
      <dgm:spPr/>
    </dgm:pt>
    <dgm:pt modelId="{D4D23501-6FD0-4547-9144-EF750676D99C}" type="pres">
      <dgm:prSet presAssocID="{4F242458-2BDD-4AB1-ADB5-5913127F745F}" presName="hierRoot2" presStyleCnt="0"/>
      <dgm:spPr/>
    </dgm:pt>
    <dgm:pt modelId="{CF60433D-B21C-4648-83E1-A3580BEAEE5F}" type="pres">
      <dgm:prSet presAssocID="{4F242458-2BDD-4AB1-ADB5-5913127F745F}" presName="composite2" presStyleCnt="0"/>
      <dgm:spPr/>
    </dgm:pt>
    <dgm:pt modelId="{48CEA52B-3382-495D-B7F1-10244FE2C177}" type="pres">
      <dgm:prSet presAssocID="{4F242458-2BDD-4AB1-ADB5-5913127F745F}" presName="background2" presStyleLbl="node2" presStyleIdx="1" presStyleCnt="2"/>
      <dgm:spPr/>
    </dgm:pt>
    <dgm:pt modelId="{33B4AF5B-AEC4-48D2-BEF6-959D01D9DCF5}" type="pres">
      <dgm:prSet presAssocID="{4F242458-2BDD-4AB1-ADB5-5913127F745F}" presName="text2" presStyleLbl="fgAcc2" presStyleIdx="1" presStyleCnt="2" custScaleX="121711" custScaleY="167344">
        <dgm:presLayoutVars>
          <dgm:chPref val="3"/>
        </dgm:presLayoutVars>
      </dgm:prSet>
      <dgm:spPr/>
    </dgm:pt>
    <dgm:pt modelId="{C5691424-4322-461A-98D4-BD54958340A6}" type="pres">
      <dgm:prSet presAssocID="{4F242458-2BDD-4AB1-ADB5-5913127F745F}" presName="hierChild3" presStyleCnt="0"/>
      <dgm:spPr/>
    </dgm:pt>
    <dgm:pt modelId="{820EC557-F0AC-4162-8813-79E1CD110111}" type="pres">
      <dgm:prSet presAssocID="{8D66A108-E5D7-48A2-B94D-2274529C33D2}" presName="Name17" presStyleLbl="parChTrans1D3" presStyleIdx="2" presStyleCnt="4"/>
      <dgm:spPr/>
    </dgm:pt>
    <dgm:pt modelId="{5B3A8D3A-ECB0-4CAA-8395-C8617B7727EE}" type="pres">
      <dgm:prSet presAssocID="{FDABFC38-E5A8-4404-AEF4-B7E985BC13C9}" presName="hierRoot3" presStyleCnt="0"/>
      <dgm:spPr/>
    </dgm:pt>
    <dgm:pt modelId="{8D7B4CCC-EF12-43A7-8136-4EC8C72B160E}" type="pres">
      <dgm:prSet presAssocID="{FDABFC38-E5A8-4404-AEF4-B7E985BC13C9}" presName="composite3" presStyleCnt="0"/>
      <dgm:spPr/>
    </dgm:pt>
    <dgm:pt modelId="{070201E3-6A04-4E36-B228-5DDFCF0CD375}" type="pres">
      <dgm:prSet presAssocID="{FDABFC38-E5A8-4404-AEF4-B7E985BC13C9}" presName="background3" presStyleLbl="node3" presStyleIdx="2" presStyleCnt="4"/>
      <dgm:spPr/>
    </dgm:pt>
    <dgm:pt modelId="{85F8C9AA-7C1C-4781-AEE4-DA09A2263237}" type="pres">
      <dgm:prSet presAssocID="{FDABFC38-E5A8-4404-AEF4-B7E985BC13C9}" presName="text3" presStyleLbl="fgAcc3" presStyleIdx="2" presStyleCnt="4" custScaleY="134498" custLinFactNeighborX="2547" custLinFactNeighborY="6016">
        <dgm:presLayoutVars>
          <dgm:chPref val="3"/>
        </dgm:presLayoutVars>
      </dgm:prSet>
      <dgm:spPr/>
    </dgm:pt>
    <dgm:pt modelId="{B448D993-A9D1-41E4-BC54-E0A52A5A2EC6}" type="pres">
      <dgm:prSet presAssocID="{FDABFC38-E5A8-4404-AEF4-B7E985BC13C9}" presName="hierChild4" presStyleCnt="0"/>
      <dgm:spPr/>
    </dgm:pt>
    <dgm:pt modelId="{4CC1EF98-68F5-47A0-BA34-B94D635CE500}" type="pres">
      <dgm:prSet presAssocID="{37720C0D-9ED6-493D-B667-0BB1342938C5}" presName="Name23" presStyleLbl="parChTrans1D4" presStyleIdx="2" presStyleCnt="4"/>
      <dgm:spPr/>
    </dgm:pt>
    <dgm:pt modelId="{5E09E832-B64C-4DF3-8F2C-5483AF74F134}" type="pres">
      <dgm:prSet presAssocID="{FA282417-F255-42A7-B753-AF5C14F44A3D}" presName="hierRoot4" presStyleCnt="0"/>
      <dgm:spPr/>
    </dgm:pt>
    <dgm:pt modelId="{A83CDD01-11D9-4188-89D9-C39A94B0EEB2}" type="pres">
      <dgm:prSet presAssocID="{FA282417-F255-42A7-B753-AF5C14F44A3D}" presName="composite4" presStyleCnt="0"/>
      <dgm:spPr/>
    </dgm:pt>
    <dgm:pt modelId="{6679B552-FCAC-4F7C-81EC-BA805932F4D6}" type="pres">
      <dgm:prSet presAssocID="{FA282417-F255-42A7-B753-AF5C14F44A3D}" presName="background4" presStyleLbl="node4" presStyleIdx="2" presStyleCnt="4"/>
      <dgm:spPr/>
    </dgm:pt>
    <dgm:pt modelId="{730993D7-D9FF-4665-A15A-A5A6CAB1B9B4}" type="pres">
      <dgm:prSet presAssocID="{FA282417-F255-42A7-B753-AF5C14F44A3D}" presName="text4" presStyleLbl="fgAcc4" presStyleIdx="2" presStyleCnt="4" custScaleX="120728" custScaleY="176164" custLinFactNeighborX="3820" custLinFactNeighborY="2007">
        <dgm:presLayoutVars>
          <dgm:chPref val="3"/>
        </dgm:presLayoutVars>
      </dgm:prSet>
      <dgm:spPr/>
    </dgm:pt>
    <dgm:pt modelId="{85EA8A58-7078-4126-90B8-47A413BD8AAE}" type="pres">
      <dgm:prSet presAssocID="{FA282417-F255-42A7-B753-AF5C14F44A3D}" presName="hierChild5" presStyleCnt="0"/>
      <dgm:spPr/>
    </dgm:pt>
    <dgm:pt modelId="{574B4A6D-4129-4F76-A039-CA2126972B5F}" type="pres">
      <dgm:prSet presAssocID="{71A0973A-F6C3-4CBF-AAF9-439B96F85B63}" presName="Name17" presStyleLbl="parChTrans1D3" presStyleIdx="3" presStyleCnt="4"/>
      <dgm:spPr/>
    </dgm:pt>
    <dgm:pt modelId="{CCCF1210-89F3-4A52-A2C2-DD47EF4FF8F1}" type="pres">
      <dgm:prSet presAssocID="{365B5772-7585-44F6-A631-A4B12F68DA0D}" presName="hierRoot3" presStyleCnt="0"/>
      <dgm:spPr/>
    </dgm:pt>
    <dgm:pt modelId="{F29921D3-E372-4D63-94C2-1308F158AD0D}" type="pres">
      <dgm:prSet presAssocID="{365B5772-7585-44F6-A631-A4B12F68DA0D}" presName="composite3" presStyleCnt="0"/>
      <dgm:spPr/>
    </dgm:pt>
    <dgm:pt modelId="{F98E914E-9388-49FB-ACC2-0151812CAA0B}" type="pres">
      <dgm:prSet presAssocID="{365B5772-7585-44F6-A631-A4B12F68DA0D}" presName="background3" presStyleLbl="node3" presStyleIdx="3" presStyleCnt="4"/>
      <dgm:spPr/>
    </dgm:pt>
    <dgm:pt modelId="{4E322B91-6669-4306-8835-E6BF895A096F}" type="pres">
      <dgm:prSet presAssocID="{365B5772-7585-44F6-A631-A4B12F68DA0D}" presName="text3" presStyleLbl="fgAcc3" presStyleIdx="3" presStyleCnt="4" custScaleY="140369">
        <dgm:presLayoutVars>
          <dgm:chPref val="3"/>
        </dgm:presLayoutVars>
      </dgm:prSet>
      <dgm:spPr/>
    </dgm:pt>
    <dgm:pt modelId="{7FD957C3-C08F-4455-BE49-CB23F76D1C83}" type="pres">
      <dgm:prSet presAssocID="{365B5772-7585-44F6-A631-A4B12F68DA0D}" presName="hierChild4" presStyleCnt="0"/>
      <dgm:spPr/>
    </dgm:pt>
    <dgm:pt modelId="{E893DEC5-EC04-422F-BDA9-23286D5E6DD5}" type="pres">
      <dgm:prSet presAssocID="{29D65C5C-29C5-4337-BEED-D64F65C24F23}" presName="Name23" presStyleLbl="parChTrans1D4" presStyleIdx="3" presStyleCnt="4"/>
      <dgm:spPr/>
    </dgm:pt>
    <dgm:pt modelId="{FFF95118-FED1-4EF4-8F99-FD888DE9CFDC}" type="pres">
      <dgm:prSet presAssocID="{76F01E3D-9B29-4CC0-A5A8-C60B19238F5A}" presName="hierRoot4" presStyleCnt="0"/>
      <dgm:spPr/>
    </dgm:pt>
    <dgm:pt modelId="{9910245F-4571-48F9-AF64-D231778DCAF3}" type="pres">
      <dgm:prSet presAssocID="{76F01E3D-9B29-4CC0-A5A8-C60B19238F5A}" presName="composite4" presStyleCnt="0"/>
      <dgm:spPr/>
    </dgm:pt>
    <dgm:pt modelId="{83A7B825-1511-4F40-9E0B-191349AD3F67}" type="pres">
      <dgm:prSet presAssocID="{76F01E3D-9B29-4CC0-A5A8-C60B19238F5A}" presName="background4" presStyleLbl="node4" presStyleIdx="3" presStyleCnt="4"/>
      <dgm:spPr/>
    </dgm:pt>
    <dgm:pt modelId="{DC6C9E89-2424-4AE3-89E5-A8F401500A1D}" type="pres">
      <dgm:prSet presAssocID="{76F01E3D-9B29-4CC0-A5A8-C60B19238F5A}" presName="text4" presStyleLbl="fgAcc4" presStyleIdx="3" presStyleCnt="4" custScaleX="117819" custScaleY="168570">
        <dgm:presLayoutVars>
          <dgm:chPref val="3"/>
        </dgm:presLayoutVars>
      </dgm:prSet>
      <dgm:spPr/>
    </dgm:pt>
    <dgm:pt modelId="{BE9AEA7C-E716-42A0-83F4-153AE8285D65}" type="pres">
      <dgm:prSet presAssocID="{76F01E3D-9B29-4CC0-A5A8-C60B19238F5A}" presName="hierChild5" presStyleCnt="0"/>
      <dgm:spPr/>
    </dgm:pt>
  </dgm:ptLst>
  <dgm:cxnLst>
    <dgm:cxn modelId="{762BE816-539E-4658-A234-61A7ABBF4A02}" type="presOf" srcId="{8D66A108-E5D7-48A2-B94D-2274529C33D2}" destId="{820EC557-F0AC-4162-8813-79E1CD110111}" srcOrd="0" destOrd="0" presId="urn:microsoft.com/office/officeart/2005/8/layout/hierarchy1"/>
    <dgm:cxn modelId="{88447C20-ABA9-4BE0-A431-70D895638BC8}" type="presOf" srcId="{4866748D-B39F-4FCD-BBD9-7DBC6EC2D863}" destId="{A16164C6-B929-4E42-8ACC-6EBA695F0C51}" srcOrd="0" destOrd="0" presId="urn:microsoft.com/office/officeart/2005/8/layout/hierarchy1"/>
    <dgm:cxn modelId="{7F663621-D9D1-487C-8B42-0AEA4A15B2CA}" type="presOf" srcId="{DCADDA60-FF4C-4B64-A620-2DDFCE415539}" destId="{EBB75FCB-2A55-4615-8E3E-A84103D78F58}" srcOrd="0" destOrd="0" presId="urn:microsoft.com/office/officeart/2005/8/layout/hierarchy1"/>
    <dgm:cxn modelId="{C0F8242C-E31A-40FB-9697-8EBF0EC3BCA3}" type="presOf" srcId="{5F994424-18BB-40A1-9E5F-B9A61138DD2E}" destId="{D45AD768-5D5E-419A-B526-E70CDE15AFE0}" srcOrd="0" destOrd="0" presId="urn:microsoft.com/office/officeart/2005/8/layout/hierarchy1"/>
    <dgm:cxn modelId="{D1E7E92D-68A7-4D8B-BBC7-80847DD25F06}" type="presOf" srcId="{165FF9E4-BE17-4487-9D48-93C9B564530B}" destId="{55EDD0C1-4C36-4020-BB42-A07F2A30E35D}" srcOrd="0" destOrd="0" presId="urn:microsoft.com/office/officeart/2005/8/layout/hierarchy1"/>
    <dgm:cxn modelId="{D8346E33-8879-4D3B-B701-A37AE33ED647}" type="presOf" srcId="{C83D4ABB-8B47-485C-8767-F69E21FCCFD3}" destId="{F9C878E2-99B5-41C2-8743-3195966CF9DC}" srcOrd="0" destOrd="0" presId="urn:microsoft.com/office/officeart/2005/8/layout/hierarchy1"/>
    <dgm:cxn modelId="{C47A3D35-1FCF-4874-8D7C-57AC83BB27C3}" type="presOf" srcId="{71A0973A-F6C3-4CBF-AAF9-439B96F85B63}" destId="{574B4A6D-4129-4F76-A039-CA2126972B5F}" srcOrd="0" destOrd="0" presId="urn:microsoft.com/office/officeart/2005/8/layout/hierarchy1"/>
    <dgm:cxn modelId="{010EB45E-17F3-45AA-9E36-E93CEAA95433}" srcId="{DCADDA60-FF4C-4B64-A620-2DDFCE415539}" destId="{4238A7CA-12B4-46C8-945B-A2C4137F61CC}" srcOrd="1" destOrd="0" parTransId="{5F994424-18BB-40A1-9E5F-B9A61138DD2E}" sibTransId="{81B94D9A-DF23-437D-BFB9-B5D4F3A3E61B}"/>
    <dgm:cxn modelId="{16FFA44A-2437-4DAB-B0A5-7F9E46CA2AE1}" type="presOf" srcId="{04FE5D0C-C745-4B62-8D25-34DB263F9B07}" destId="{E532117E-EA0B-4A8E-8489-4A0782BF694A}" srcOrd="0" destOrd="0" presId="urn:microsoft.com/office/officeart/2005/8/layout/hierarchy1"/>
    <dgm:cxn modelId="{5ECD534B-B1C8-4DBB-9950-1C73A48AEB61}" srcId="{4F242458-2BDD-4AB1-ADB5-5913127F745F}" destId="{FDABFC38-E5A8-4404-AEF4-B7E985BC13C9}" srcOrd="0" destOrd="0" parTransId="{8D66A108-E5D7-48A2-B94D-2274529C33D2}" sibTransId="{DE62A0C1-5ED5-432E-AD6B-4F9403B137B2}"/>
    <dgm:cxn modelId="{04507E50-417D-4EC3-8FBD-74E7E6C10909}" srcId="{4238A7CA-12B4-46C8-945B-A2C4137F61CC}" destId="{D626F99F-10DB-4A23-8CC2-C419D10957C5}" srcOrd="0" destOrd="0" parTransId="{CD3D9B48-5758-46CB-835A-8ADD1ED82BBA}" sibTransId="{54D4C5FF-7C09-4FED-BF60-5958B5A6C8F5}"/>
    <dgm:cxn modelId="{E6583455-B2EE-4589-BAA4-05B75F3D1C04}" type="presOf" srcId="{FDABFC38-E5A8-4404-AEF4-B7E985BC13C9}" destId="{85F8C9AA-7C1C-4781-AEE4-DA09A2263237}" srcOrd="0" destOrd="0" presId="urn:microsoft.com/office/officeart/2005/8/layout/hierarchy1"/>
    <dgm:cxn modelId="{40231780-B4D5-4009-BCA9-7862B855459B}" type="presOf" srcId="{60A6C935-4CC5-4DBF-BCDB-79E910875E3B}" destId="{9AB20D7A-7FFC-4437-AA4A-0CBBE854BB79}" srcOrd="0" destOrd="0" presId="urn:microsoft.com/office/officeart/2005/8/layout/hierarchy1"/>
    <dgm:cxn modelId="{5180F294-9705-4E7E-A3E7-5531555F9AC1}" type="presOf" srcId="{F4AA3E4B-1832-408C-BA19-6DA49DF794A6}" destId="{408C0EE2-D210-4AC6-B305-2CA9F8E39554}" srcOrd="0" destOrd="0" presId="urn:microsoft.com/office/officeart/2005/8/layout/hierarchy1"/>
    <dgm:cxn modelId="{DF70E8A7-EA18-4B93-86ED-655AF4564B93}" srcId="{4F242458-2BDD-4AB1-ADB5-5913127F745F}" destId="{365B5772-7585-44F6-A631-A4B12F68DA0D}" srcOrd="1" destOrd="0" parTransId="{71A0973A-F6C3-4CBF-AAF9-439B96F85B63}" sibTransId="{3128F70E-16A9-4D54-A4F8-5B085EB19337}"/>
    <dgm:cxn modelId="{471437AB-C3D2-479F-82D2-C101417D0B83}" srcId="{365B5772-7585-44F6-A631-A4B12F68DA0D}" destId="{76F01E3D-9B29-4CC0-A5A8-C60B19238F5A}" srcOrd="0" destOrd="0" parTransId="{29D65C5C-29C5-4337-BEED-D64F65C24F23}" sibTransId="{5BF5CBBE-782C-4548-A112-E2F329B69F8F}"/>
    <dgm:cxn modelId="{AE3F8AAF-203E-421D-A8A2-7D6FFA33AB6A}" srcId="{165FF9E4-BE17-4487-9D48-93C9B564530B}" destId="{60A6C935-4CC5-4DBF-BCDB-79E910875E3B}" srcOrd="0" destOrd="0" parTransId="{F4AA3E4B-1832-408C-BA19-6DA49DF794A6}" sibTransId="{E6D40C6E-A920-4C62-81EE-4DB937560E5A}"/>
    <dgm:cxn modelId="{769C0FB2-64E3-4373-9366-912A07D7A9A3}" type="presOf" srcId="{4F242458-2BDD-4AB1-ADB5-5913127F745F}" destId="{33B4AF5B-AEC4-48D2-BEF6-959D01D9DCF5}" srcOrd="0" destOrd="0" presId="urn:microsoft.com/office/officeart/2005/8/layout/hierarchy1"/>
    <dgm:cxn modelId="{970C80B4-676F-4DAF-8E8B-E6024C3B2B22}" srcId="{4866748D-B39F-4FCD-BBD9-7DBC6EC2D863}" destId="{4F242458-2BDD-4AB1-ADB5-5913127F745F}" srcOrd="1" destOrd="0" parTransId="{C52BB596-9822-4979-A1AA-3D08EA89F4D9}" sibTransId="{8A623561-2337-4EC0-8B77-AAA0196AEA79}"/>
    <dgm:cxn modelId="{697891BE-8287-45A6-9B72-5ADB8C418E00}" type="presOf" srcId="{400A8B90-A012-4A6B-990F-AB3D81C2ACD3}" destId="{92A96B22-7D09-4964-8E05-2C0BC6232819}" srcOrd="0" destOrd="0" presId="urn:microsoft.com/office/officeart/2005/8/layout/hierarchy1"/>
    <dgm:cxn modelId="{0BAE69C6-A160-44D3-A4B6-68308224C20A}" type="presOf" srcId="{C52BB596-9822-4979-A1AA-3D08EA89F4D9}" destId="{8952F5B7-BE54-4A4A-B6AD-8B12EBF613DB}" srcOrd="0" destOrd="0" presId="urn:microsoft.com/office/officeart/2005/8/layout/hierarchy1"/>
    <dgm:cxn modelId="{3E2A4BCA-7474-429D-A13F-0C315719DE22}" srcId="{C83D4ABB-8B47-485C-8767-F69E21FCCFD3}" destId="{4866748D-B39F-4FCD-BBD9-7DBC6EC2D863}" srcOrd="0" destOrd="0" parTransId="{66A9B063-811C-427C-AC0C-789F59DF96A1}" sibTransId="{0897F8FC-F194-45BD-9D48-46C83D4E78EF}"/>
    <dgm:cxn modelId="{B84D19D9-A832-4865-B336-81F7BB3D146B}" type="presOf" srcId="{29D65C5C-29C5-4337-BEED-D64F65C24F23}" destId="{E893DEC5-EC04-422F-BDA9-23286D5E6DD5}" srcOrd="0" destOrd="0" presId="urn:microsoft.com/office/officeart/2005/8/layout/hierarchy1"/>
    <dgm:cxn modelId="{7DCCCCDE-35A7-4CD6-A991-BECBF8B3F4D0}" srcId="{FDABFC38-E5A8-4404-AEF4-B7E985BC13C9}" destId="{FA282417-F255-42A7-B753-AF5C14F44A3D}" srcOrd="0" destOrd="0" parTransId="{37720C0D-9ED6-493D-B667-0BB1342938C5}" sibTransId="{547AF753-665B-445E-83FA-22A857C8D5AE}"/>
    <dgm:cxn modelId="{5548FDDE-8709-48A2-97D4-3AE7646DC503}" srcId="{4866748D-B39F-4FCD-BBD9-7DBC6EC2D863}" destId="{DCADDA60-FF4C-4B64-A620-2DDFCE415539}" srcOrd="0" destOrd="0" parTransId="{04FE5D0C-C745-4B62-8D25-34DB263F9B07}" sibTransId="{0572E0B7-2487-4B3B-936A-29D7E09B136B}"/>
    <dgm:cxn modelId="{7F382FE2-4960-44FE-AFBF-A6165AE33F21}" type="presOf" srcId="{4238A7CA-12B4-46C8-945B-A2C4137F61CC}" destId="{5F052A12-38CF-4A1F-8FCD-F6F6F2E1DD5F}" srcOrd="0" destOrd="0" presId="urn:microsoft.com/office/officeart/2005/8/layout/hierarchy1"/>
    <dgm:cxn modelId="{60F4C8E3-AE91-40F8-A06F-93CED954D6C1}" type="presOf" srcId="{FA282417-F255-42A7-B753-AF5C14F44A3D}" destId="{730993D7-D9FF-4665-A15A-A5A6CAB1B9B4}" srcOrd="0" destOrd="0" presId="urn:microsoft.com/office/officeart/2005/8/layout/hierarchy1"/>
    <dgm:cxn modelId="{4413E5E3-600D-4BB3-8B5F-0E102274DD05}" type="presOf" srcId="{76F01E3D-9B29-4CC0-A5A8-C60B19238F5A}" destId="{DC6C9E89-2424-4AE3-89E5-A8F401500A1D}" srcOrd="0" destOrd="0" presId="urn:microsoft.com/office/officeart/2005/8/layout/hierarchy1"/>
    <dgm:cxn modelId="{D17B00E8-3544-4487-8224-DC75242A1D09}" type="presOf" srcId="{CD3D9B48-5758-46CB-835A-8ADD1ED82BBA}" destId="{CA334A11-C8BD-48A1-8998-2890617084D9}" srcOrd="0" destOrd="0" presId="urn:microsoft.com/office/officeart/2005/8/layout/hierarchy1"/>
    <dgm:cxn modelId="{8F0674E8-A6FD-455B-92B8-D47E89D4F63C}" type="presOf" srcId="{D626F99F-10DB-4A23-8CC2-C419D10957C5}" destId="{56946420-AF23-4675-A73B-563887A3E647}" srcOrd="0" destOrd="0" presId="urn:microsoft.com/office/officeart/2005/8/layout/hierarchy1"/>
    <dgm:cxn modelId="{3481DDF3-A087-4D92-B516-1D7D26FD4411}" type="presOf" srcId="{365B5772-7585-44F6-A631-A4B12F68DA0D}" destId="{4E322B91-6669-4306-8835-E6BF895A096F}" srcOrd="0" destOrd="0" presId="urn:microsoft.com/office/officeart/2005/8/layout/hierarchy1"/>
    <dgm:cxn modelId="{2ADF21F5-C4FA-4B01-B61B-A2A1F925ED4B}" srcId="{DCADDA60-FF4C-4B64-A620-2DDFCE415539}" destId="{165FF9E4-BE17-4487-9D48-93C9B564530B}" srcOrd="0" destOrd="0" parTransId="{400A8B90-A012-4A6B-990F-AB3D81C2ACD3}" sibTransId="{FEC93F88-7699-42CE-8E3E-8071D390EE5E}"/>
    <dgm:cxn modelId="{CA4CC1FD-3573-40FF-9253-150A31A88327}" type="presOf" srcId="{37720C0D-9ED6-493D-B667-0BB1342938C5}" destId="{4CC1EF98-68F5-47A0-BA34-B94D635CE500}" srcOrd="0" destOrd="0" presId="urn:microsoft.com/office/officeart/2005/8/layout/hierarchy1"/>
    <dgm:cxn modelId="{80E377CC-CCD4-4600-BF97-D9589D73B8C3}" type="presParOf" srcId="{F9C878E2-99B5-41C2-8743-3195966CF9DC}" destId="{8D5F9426-5FA2-42EE-BDFC-BA4AEC6EC490}" srcOrd="0" destOrd="0" presId="urn:microsoft.com/office/officeart/2005/8/layout/hierarchy1"/>
    <dgm:cxn modelId="{F988F895-7C9B-418E-8C46-011DF321403F}" type="presParOf" srcId="{8D5F9426-5FA2-42EE-BDFC-BA4AEC6EC490}" destId="{C89CECCD-3150-4890-A706-70F89BDE3190}" srcOrd="0" destOrd="0" presId="urn:microsoft.com/office/officeart/2005/8/layout/hierarchy1"/>
    <dgm:cxn modelId="{7D659961-B813-4A8C-87E4-329EC48706A7}" type="presParOf" srcId="{C89CECCD-3150-4890-A706-70F89BDE3190}" destId="{57F32678-BC79-403D-949D-52BE94D63B2A}" srcOrd="0" destOrd="0" presId="urn:microsoft.com/office/officeart/2005/8/layout/hierarchy1"/>
    <dgm:cxn modelId="{16DE24CD-050B-433B-8BCB-37091B4F97D2}" type="presParOf" srcId="{C89CECCD-3150-4890-A706-70F89BDE3190}" destId="{A16164C6-B929-4E42-8ACC-6EBA695F0C51}" srcOrd="1" destOrd="0" presId="urn:microsoft.com/office/officeart/2005/8/layout/hierarchy1"/>
    <dgm:cxn modelId="{4CB4EF1C-EEC1-43A1-99DA-72F3DCDBB22F}" type="presParOf" srcId="{8D5F9426-5FA2-42EE-BDFC-BA4AEC6EC490}" destId="{B5D9B5C3-F984-4B59-91BF-4175451DF5F8}" srcOrd="1" destOrd="0" presId="urn:microsoft.com/office/officeart/2005/8/layout/hierarchy1"/>
    <dgm:cxn modelId="{D1EA4AB6-18BE-451F-A0AC-E5CE984F6E9C}" type="presParOf" srcId="{B5D9B5C3-F984-4B59-91BF-4175451DF5F8}" destId="{E532117E-EA0B-4A8E-8489-4A0782BF694A}" srcOrd="0" destOrd="0" presId="urn:microsoft.com/office/officeart/2005/8/layout/hierarchy1"/>
    <dgm:cxn modelId="{3EEC6461-DC39-4E59-9DA0-74A6CC2ABCDB}" type="presParOf" srcId="{B5D9B5C3-F984-4B59-91BF-4175451DF5F8}" destId="{6ED6DDB0-161D-48A2-A122-798B4A5AA28C}" srcOrd="1" destOrd="0" presId="urn:microsoft.com/office/officeart/2005/8/layout/hierarchy1"/>
    <dgm:cxn modelId="{00D94B2B-25A1-4860-8478-0C2760EBCB3F}" type="presParOf" srcId="{6ED6DDB0-161D-48A2-A122-798B4A5AA28C}" destId="{2CC590DE-5C5E-44CE-8A27-95B843D0389E}" srcOrd="0" destOrd="0" presId="urn:microsoft.com/office/officeart/2005/8/layout/hierarchy1"/>
    <dgm:cxn modelId="{942F8172-E03B-4F61-8DBD-C2F6E7B7E856}" type="presParOf" srcId="{2CC590DE-5C5E-44CE-8A27-95B843D0389E}" destId="{B4B8C6E4-EF13-43E8-A69E-1A47EE51C32A}" srcOrd="0" destOrd="0" presId="urn:microsoft.com/office/officeart/2005/8/layout/hierarchy1"/>
    <dgm:cxn modelId="{D3ABC419-B2D7-4EDC-A515-E9E420FFDADD}" type="presParOf" srcId="{2CC590DE-5C5E-44CE-8A27-95B843D0389E}" destId="{EBB75FCB-2A55-4615-8E3E-A84103D78F58}" srcOrd="1" destOrd="0" presId="urn:microsoft.com/office/officeart/2005/8/layout/hierarchy1"/>
    <dgm:cxn modelId="{1B6FCAF6-1743-418E-B08E-9BAA8CA50729}" type="presParOf" srcId="{6ED6DDB0-161D-48A2-A122-798B4A5AA28C}" destId="{9048E0B1-62F0-415F-87A0-EA153EF9CD31}" srcOrd="1" destOrd="0" presId="urn:microsoft.com/office/officeart/2005/8/layout/hierarchy1"/>
    <dgm:cxn modelId="{18873758-953B-4477-ADE5-290A2E9EB455}" type="presParOf" srcId="{9048E0B1-62F0-415F-87A0-EA153EF9CD31}" destId="{92A96B22-7D09-4964-8E05-2C0BC6232819}" srcOrd="0" destOrd="0" presId="urn:microsoft.com/office/officeart/2005/8/layout/hierarchy1"/>
    <dgm:cxn modelId="{31374EEA-FF75-480D-B0D9-7B07E71F24CE}" type="presParOf" srcId="{9048E0B1-62F0-415F-87A0-EA153EF9CD31}" destId="{0F6132B4-288B-45F6-B8C1-69A598648DC5}" srcOrd="1" destOrd="0" presId="urn:microsoft.com/office/officeart/2005/8/layout/hierarchy1"/>
    <dgm:cxn modelId="{5F764C59-E973-4C67-9B9A-205AA8A18151}" type="presParOf" srcId="{0F6132B4-288B-45F6-B8C1-69A598648DC5}" destId="{F61E4CBC-ED87-4951-90D7-F0BD75F87DBC}" srcOrd="0" destOrd="0" presId="urn:microsoft.com/office/officeart/2005/8/layout/hierarchy1"/>
    <dgm:cxn modelId="{79125B05-32CD-4ED8-8044-F2901E0E3388}" type="presParOf" srcId="{F61E4CBC-ED87-4951-90D7-F0BD75F87DBC}" destId="{37FD2B1A-EF37-485C-923B-E13DD6617484}" srcOrd="0" destOrd="0" presId="urn:microsoft.com/office/officeart/2005/8/layout/hierarchy1"/>
    <dgm:cxn modelId="{3B1AE845-34C0-400D-BE9E-B522369A5399}" type="presParOf" srcId="{F61E4CBC-ED87-4951-90D7-F0BD75F87DBC}" destId="{55EDD0C1-4C36-4020-BB42-A07F2A30E35D}" srcOrd="1" destOrd="0" presId="urn:microsoft.com/office/officeart/2005/8/layout/hierarchy1"/>
    <dgm:cxn modelId="{72AB2352-DD6D-4FB6-B43C-020D76236407}" type="presParOf" srcId="{0F6132B4-288B-45F6-B8C1-69A598648DC5}" destId="{B534A343-A845-498D-8BB7-8E8DA93B53DC}" srcOrd="1" destOrd="0" presId="urn:microsoft.com/office/officeart/2005/8/layout/hierarchy1"/>
    <dgm:cxn modelId="{A2EB9ED4-DDCC-461B-BF57-37028D7674C1}" type="presParOf" srcId="{B534A343-A845-498D-8BB7-8E8DA93B53DC}" destId="{408C0EE2-D210-4AC6-B305-2CA9F8E39554}" srcOrd="0" destOrd="0" presId="urn:microsoft.com/office/officeart/2005/8/layout/hierarchy1"/>
    <dgm:cxn modelId="{506B4875-B34E-4F48-A989-C12E470347ED}" type="presParOf" srcId="{B534A343-A845-498D-8BB7-8E8DA93B53DC}" destId="{D7681BFE-1F0B-4CE0-B60B-AE9C0753E431}" srcOrd="1" destOrd="0" presId="urn:microsoft.com/office/officeart/2005/8/layout/hierarchy1"/>
    <dgm:cxn modelId="{61F9C394-A213-4496-88F0-897D05FF6D95}" type="presParOf" srcId="{D7681BFE-1F0B-4CE0-B60B-AE9C0753E431}" destId="{87ED8F1C-1F0E-4394-B275-14170643674A}" srcOrd="0" destOrd="0" presId="urn:microsoft.com/office/officeart/2005/8/layout/hierarchy1"/>
    <dgm:cxn modelId="{6B21D6E6-8AB5-4307-9449-7F95A1A193E3}" type="presParOf" srcId="{87ED8F1C-1F0E-4394-B275-14170643674A}" destId="{BDF88EFB-E566-4982-A61A-06700772CD45}" srcOrd="0" destOrd="0" presId="urn:microsoft.com/office/officeart/2005/8/layout/hierarchy1"/>
    <dgm:cxn modelId="{98A6B6B7-36FD-4FB8-BB55-34C83F948999}" type="presParOf" srcId="{87ED8F1C-1F0E-4394-B275-14170643674A}" destId="{9AB20D7A-7FFC-4437-AA4A-0CBBE854BB79}" srcOrd="1" destOrd="0" presId="urn:microsoft.com/office/officeart/2005/8/layout/hierarchy1"/>
    <dgm:cxn modelId="{77AF1FC7-E2C5-4C61-A085-7C0CAF9199D9}" type="presParOf" srcId="{D7681BFE-1F0B-4CE0-B60B-AE9C0753E431}" destId="{3CEB1CFD-7A02-4579-AB8B-A6F910749D04}" srcOrd="1" destOrd="0" presId="urn:microsoft.com/office/officeart/2005/8/layout/hierarchy1"/>
    <dgm:cxn modelId="{72127BB2-A8B5-4835-AD60-B1302F81FFF6}" type="presParOf" srcId="{9048E0B1-62F0-415F-87A0-EA153EF9CD31}" destId="{D45AD768-5D5E-419A-B526-E70CDE15AFE0}" srcOrd="2" destOrd="0" presId="urn:microsoft.com/office/officeart/2005/8/layout/hierarchy1"/>
    <dgm:cxn modelId="{AD633F84-C1DC-4859-86B4-539790E30FE3}" type="presParOf" srcId="{9048E0B1-62F0-415F-87A0-EA153EF9CD31}" destId="{C00C512E-C698-4FB3-B135-A0DE76DC7694}" srcOrd="3" destOrd="0" presId="urn:microsoft.com/office/officeart/2005/8/layout/hierarchy1"/>
    <dgm:cxn modelId="{8C40125E-2CC6-42D9-BE93-1F27EB9A50D5}" type="presParOf" srcId="{C00C512E-C698-4FB3-B135-A0DE76DC7694}" destId="{30EB0265-74D7-4B54-9EBD-847C02489B7C}" srcOrd="0" destOrd="0" presId="urn:microsoft.com/office/officeart/2005/8/layout/hierarchy1"/>
    <dgm:cxn modelId="{C9E51098-A32C-4A5B-A075-8EF1210C9E81}" type="presParOf" srcId="{30EB0265-74D7-4B54-9EBD-847C02489B7C}" destId="{CA1DC9B7-6875-4302-977D-C2299DEF2D83}" srcOrd="0" destOrd="0" presId="urn:microsoft.com/office/officeart/2005/8/layout/hierarchy1"/>
    <dgm:cxn modelId="{F97C65E7-4C28-458C-9272-5505F9B81D19}" type="presParOf" srcId="{30EB0265-74D7-4B54-9EBD-847C02489B7C}" destId="{5F052A12-38CF-4A1F-8FCD-F6F6F2E1DD5F}" srcOrd="1" destOrd="0" presId="urn:microsoft.com/office/officeart/2005/8/layout/hierarchy1"/>
    <dgm:cxn modelId="{6FE1E71E-9094-4A31-9A1D-83FF360814D5}" type="presParOf" srcId="{C00C512E-C698-4FB3-B135-A0DE76DC7694}" destId="{E0DFB529-D45F-43A8-9AF1-76F9380E4453}" srcOrd="1" destOrd="0" presId="urn:microsoft.com/office/officeart/2005/8/layout/hierarchy1"/>
    <dgm:cxn modelId="{5A29E7F7-A4C4-4D5C-A838-FD90CA977057}" type="presParOf" srcId="{E0DFB529-D45F-43A8-9AF1-76F9380E4453}" destId="{CA334A11-C8BD-48A1-8998-2890617084D9}" srcOrd="0" destOrd="0" presId="urn:microsoft.com/office/officeart/2005/8/layout/hierarchy1"/>
    <dgm:cxn modelId="{8E5EBE46-A76E-4D38-B31D-4A655DA48AB6}" type="presParOf" srcId="{E0DFB529-D45F-43A8-9AF1-76F9380E4453}" destId="{C4A6117C-C5F8-4F54-935F-4A0F3962498F}" srcOrd="1" destOrd="0" presId="urn:microsoft.com/office/officeart/2005/8/layout/hierarchy1"/>
    <dgm:cxn modelId="{464598EF-0057-4EBB-ABBC-AB65A12CEC86}" type="presParOf" srcId="{C4A6117C-C5F8-4F54-935F-4A0F3962498F}" destId="{A7B08D44-8513-4AF1-AFBA-29F7FC5C5846}" srcOrd="0" destOrd="0" presId="urn:microsoft.com/office/officeart/2005/8/layout/hierarchy1"/>
    <dgm:cxn modelId="{29F8229E-4DED-4EED-83CA-F7AE09F5975C}" type="presParOf" srcId="{A7B08D44-8513-4AF1-AFBA-29F7FC5C5846}" destId="{3D68C190-BDB2-41AF-8378-33314C2B80D6}" srcOrd="0" destOrd="0" presId="urn:microsoft.com/office/officeart/2005/8/layout/hierarchy1"/>
    <dgm:cxn modelId="{A2870DD0-F190-4D47-8763-7E7C35D9C371}" type="presParOf" srcId="{A7B08D44-8513-4AF1-AFBA-29F7FC5C5846}" destId="{56946420-AF23-4675-A73B-563887A3E647}" srcOrd="1" destOrd="0" presId="urn:microsoft.com/office/officeart/2005/8/layout/hierarchy1"/>
    <dgm:cxn modelId="{E322AB38-C33A-4B2A-A7C8-12D4FB1604EC}" type="presParOf" srcId="{C4A6117C-C5F8-4F54-935F-4A0F3962498F}" destId="{5802EEA9-54E2-4CA7-B706-65773FBE2268}" srcOrd="1" destOrd="0" presId="urn:microsoft.com/office/officeart/2005/8/layout/hierarchy1"/>
    <dgm:cxn modelId="{88ECE794-9328-45E5-8078-B1E14AC10F60}" type="presParOf" srcId="{B5D9B5C3-F984-4B59-91BF-4175451DF5F8}" destId="{8952F5B7-BE54-4A4A-B6AD-8B12EBF613DB}" srcOrd="2" destOrd="0" presId="urn:microsoft.com/office/officeart/2005/8/layout/hierarchy1"/>
    <dgm:cxn modelId="{8B5C5A70-B3FE-4BC1-89B5-7A8FF69C9D0F}" type="presParOf" srcId="{B5D9B5C3-F984-4B59-91BF-4175451DF5F8}" destId="{D4D23501-6FD0-4547-9144-EF750676D99C}" srcOrd="3" destOrd="0" presId="urn:microsoft.com/office/officeart/2005/8/layout/hierarchy1"/>
    <dgm:cxn modelId="{496DD98A-6D3C-4919-9B1B-F1D7E8A6AFF4}" type="presParOf" srcId="{D4D23501-6FD0-4547-9144-EF750676D99C}" destId="{CF60433D-B21C-4648-83E1-A3580BEAEE5F}" srcOrd="0" destOrd="0" presId="urn:microsoft.com/office/officeart/2005/8/layout/hierarchy1"/>
    <dgm:cxn modelId="{C981670F-EBB1-4893-83BD-1B03F82FA041}" type="presParOf" srcId="{CF60433D-B21C-4648-83E1-A3580BEAEE5F}" destId="{48CEA52B-3382-495D-B7F1-10244FE2C177}" srcOrd="0" destOrd="0" presId="urn:microsoft.com/office/officeart/2005/8/layout/hierarchy1"/>
    <dgm:cxn modelId="{7B1E5BB4-B1C2-4B2D-B8C6-B24656347283}" type="presParOf" srcId="{CF60433D-B21C-4648-83E1-A3580BEAEE5F}" destId="{33B4AF5B-AEC4-48D2-BEF6-959D01D9DCF5}" srcOrd="1" destOrd="0" presId="urn:microsoft.com/office/officeart/2005/8/layout/hierarchy1"/>
    <dgm:cxn modelId="{5FFACCA6-BDDB-4803-88F1-A547AEE7A928}" type="presParOf" srcId="{D4D23501-6FD0-4547-9144-EF750676D99C}" destId="{C5691424-4322-461A-98D4-BD54958340A6}" srcOrd="1" destOrd="0" presId="urn:microsoft.com/office/officeart/2005/8/layout/hierarchy1"/>
    <dgm:cxn modelId="{42A5EBF1-D93D-41F4-9E8A-695360FEB9B9}" type="presParOf" srcId="{C5691424-4322-461A-98D4-BD54958340A6}" destId="{820EC557-F0AC-4162-8813-79E1CD110111}" srcOrd="0" destOrd="0" presId="urn:microsoft.com/office/officeart/2005/8/layout/hierarchy1"/>
    <dgm:cxn modelId="{1B9FB789-BC28-469D-92E6-B04E1377F900}" type="presParOf" srcId="{C5691424-4322-461A-98D4-BD54958340A6}" destId="{5B3A8D3A-ECB0-4CAA-8395-C8617B7727EE}" srcOrd="1" destOrd="0" presId="urn:microsoft.com/office/officeart/2005/8/layout/hierarchy1"/>
    <dgm:cxn modelId="{0D54B077-0931-4B59-8C29-A062F148159D}" type="presParOf" srcId="{5B3A8D3A-ECB0-4CAA-8395-C8617B7727EE}" destId="{8D7B4CCC-EF12-43A7-8136-4EC8C72B160E}" srcOrd="0" destOrd="0" presId="urn:microsoft.com/office/officeart/2005/8/layout/hierarchy1"/>
    <dgm:cxn modelId="{E48381D2-CB93-43FF-8470-B00B4521EEF4}" type="presParOf" srcId="{8D7B4CCC-EF12-43A7-8136-4EC8C72B160E}" destId="{070201E3-6A04-4E36-B228-5DDFCF0CD375}" srcOrd="0" destOrd="0" presId="urn:microsoft.com/office/officeart/2005/8/layout/hierarchy1"/>
    <dgm:cxn modelId="{4E3EDDAF-7EF2-4CA8-ABB5-3D492B081738}" type="presParOf" srcId="{8D7B4CCC-EF12-43A7-8136-4EC8C72B160E}" destId="{85F8C9AA-7C1C-4781-AEE4-DA09A2263237}" srcOrd="1" destOrd="0" presId="urn:microsoft.com/office/officeart/2005/8/layout/hierarchy1"/>
    <dgm:cxn modelId="{C9AD35CE-9836-457F-BF35-18415173F372}" type="presParOf" srcId="{5B3A8D3A-ECB0-4CAA-8395-C8617B7727EE}" destId="{B448D993-A9D1-41E4-BC54-E0A52A5A2EC6}" srcOrd="1" destOrd="0" presId="urn:microsoft.com/office/officeart/2005/8/layout/hierarchy1"/>
    <dgm:cxn modelId="{EFD6CED5-C5C4-4154-A18C-0FAE0AAD2392}" type="presParOf" srcId="{B448D993-A9D1-41E4-BC54-E0A52A5A2EC6}" destId="{4CC1EF98-68F5-47A0-BA34-B94D635CE500}" srcOrd="0" destOrd="0" presId="urn:microsoft.com/office/officeart/2005/8/layout/hierarchy1"/>
    <dgm:cxn modelId="{4CD50AD6-EC84-4F0E-BB06-1C39220AA732}" type="presParOf" srcId="{B448D993-A9D1-41E4-BC54-E0A52A5A2EC6}" destId="{5E09E832-B64C-4DF3-8F2C-5483AF74F134}" srcOrd="1" destOrd="0" presId="urn:microsoft.com/office/officeart/2005/8/layout/hierarchy1"/>
    <dgm:cxn modelId="{E7D4D480-1C4B-4DEF-88C7-572164FFDF0F}" type="presParOf" srcId="{5E09E832-B64C-4DF3-8F2C-5483AF74F134}" destId="{A83CDD01-11D9-4188-89D9-C39A94B0EEB2}" srcOrd="0" destOrd="0" presId="urn:microsoft.com/office/officeart/2005/8/layout/hierarchy1"/>
    <dgm:cxn modelId="{F590779A-D78B-4B24-BECE-3E8B4DE75473}" type="presParOf" srcId="{A83CDD01-11D9-4188-89D9-C39A94B0EEB2}" destId="{6679B552-FCAC-4F7C-81EC-BA805932F4D6}" srcOrd="0" destOrd="0" presId="urn:microsoft.com/office/officeart/2005/8/layout/hierarchy1"/>
    <dgm:cxn modelId="{6E4F4173-D235-4762-AE0F-EAFB40AA3E70}" type="presParOf" srcId="{A83CDD01-11D9-4188-89D9-C39A94B0EEB2}" destId="{730993D7-D9FF-4665-A15A-A5A6CAB1B9B4}" srcOrd="1" destOrd="0" presId="urn:microsoft.com/office/officeart/2005/8/layout/hierarchy1"/>
    <dgm:cxn modelId="{28F80871-4AE1-43B6-9EBD-0DBEDEDB22CF}" type="presParOf" srcId="{5E09E832-B64C-4DF3-8F2C-5483AF74F134}" destId="{85EA8A58-7078-4126-90B8-47A413BD8AAE}" srcOrd="1" destOrd="0" presId="urn:microsoft.com/office/officeart/2005/8/layout/hierarchy1"/>
    <dgm:cxn modelId="{91239CCF-A069-44EB-80F7-92FD31940391}" type="presParOf" srcId="{C5691424-4322-461A-98D4-BD54958340A6}" destId="{574B4A6D-4129-4F76-A039-CA2126972B5F}" srcOrd="2" destOrd="0" presId="urn:microsoft.com/office/officeart/2005/8/layout/hierarchy1"/>
    <dgm:cxn modelId="{31AF9112-D2BE-4FE5-BC3A-55AF3F52C95A}" type="presParOf" srcId="{C5691424-4322-461A-98D4-BD54958340A6}" destId="{CCCF1210-89F3-4A52-A2C2-DD47EF4FF8F1}" srcOrd="3" destOrd="0" presId="urn:microsoft.com/office/officeart/2005/8/layout/hierarchy1"/>
    <dgm:cxn modelId="{FD526224-DA30-4644-8573-856937D82EDE}" type="presParOf" srcId="{CCCF1210-89F3-4A52-A2C2-DD47EF4FF8F1}" destId="{F29921D3-E372-4D63-94C2-1308F158AD0D}" srcOrd="0" destOrd="0" presId="urn:microsoft.com/office/officeart/2005/8/layout/hierarchy1"/>
    <dgm:cxn modelId="{DED65C37-53C8-496E-8B06-E0988B664B2A}" type="presParOf" srcId="{F29921D3-E372-4D63-94C2-1308F158AD0D}" destId="{F98E914E-9388-49FB-ACC2-0151812CAA0B}" srcOrd="0" destOrd="0" presId="urn:microsoft.com/office/officeart/2005/8/layout/hierarchy1"/>
    <dgm:cxn modelId="{327EBACE-DF5F-462E-8D0E-9FE2BA21458A}" type="presParOf" srcId="{F29921D3-E372-4D63-94C2-1308F158AD0D}" destId="{4E322B91-6669-4306-8835-E6BF895A096F}" srcOrd="1" destOrd="0" presId="urn:microsoft.com/office/officeart/2005/8/layout/hierarchy1"/>
    <dgm:cxn modelId="{08272576-01AC-4AF0-8B0F-DB0EDFCC6DB0}" type="presParOf" srcId="{CCCF1210-89F3-4A52-A2C2-DD47EF4FF8F1}" destId="{7FD957C3-C08F-4455-BE49-CB23F76D1C83}" srcOrd="1" destOrd="0" presId="urn:microsoft.com/office/officeart/2005/8/layout/hierarchy1"/>
    <dgm:cxn modelId="{80774EB5-7CE6-4958-9692-6ADF18F1E196}" type="presParOf" srcId="{7FD957C3-C08F-4455-BE49-CB23F76D1C83}" destId="{E893DEC5-EC04-422F-BDA9-23286D5E6DD5}" srcOrd="0" destOrd="0" presId="urn:microsoft.com/office/officeart/2005/8/layout/hierarchy1"/>
    <dgm:cxn modelId="{D93FE2D4-5957-4D01-BBC7-9C42264B0DE0}" type="presParOf" srcId="{7FD957C3-C08F-4455-BE49-CB23F76D1C83}" destId="{FFF95118-FED1-4EF4-8F99-FD888DE9CFDC}" srcOrd="1" destOrd="0" presId="urn:microsoft.com/office/officeart/2005/8/layout/hierarchy1"/>
    <dgm:cxn modelId="{CF68A822-46F7-459C-9AE5-292EA43DF5F2}" type="presParOf" srcId="{FFF95118-FED1-4EF4-8F99-FD888DE9CFDC}" destId="{9910245F-4571-48F9-AF64-D231778DCAF3}" srcOrd="0" destOrd="0" presId="urn:microsoft.com/office/officeart/2005/8/layout/hierarchy1"/>
    <dgm:cxn modelId="{249E8E59-DD78-44CF-83DB-A3627546BF0C}" type="presParOf" srcId="{9910245F-4571-48F9-AF64-D231778DCAF3}" destId="{83A7B825-1511-4F40-9E0B-191349AD3F67}" srcOrd="0" destOrd="0" presId="urn:microsoft.com/office/officeart/2005/8/layout/hierarchy1"/>
    <dgm:cxn modelId="{8AEA3B40-F5E0-4AA5-A5AD-3BEC688FC443}" type="presParOf" srcId="{9910245F-4571-48F9-AF64-D231778DCAF3}" destId="{DC6C9E89-2424-4AE3-89E5-A8F401500A1D}" srcOrd="1" destOrd="0" presId="urn:microsoft.com/office/officeart/2005/8/layout/hierarchy1"/>
    <dgm:cxn modelId="{EB85371A-92E7-4A78-919F-FB0664594DAA}" type="presParOf" srcId="{FFF95118-FED1-4EF4-8F99-FD888DE9CFDC}" destId="{BE9AEA7C-E716-42A0-83F4-153AE8285D65}"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3DEC5-EC04-422F-BDA9-23286D5E6DD5}">
      <dsp:nvSpPr>
        <dsp:cNvPr id="0" name=""/>
        <dsp:cNvSpPr/>
      </dsp:nvSpPr>
      <dsp:spPr>
        <a:xfrm>
          <a:off x="3396423" y="3234977"/>
          <a:ext cx="91440" cy="214833"/>
        </a:xfrm>
        <a:custGeom>
          <a:avLst/>
          <a:gdLst/>
          <a:ahLst/>
          <a:cxnLst/>
          <a:rect l="0" t="0" r="0" b="0"/>
          <a:pathLst>
            <a:path>
              <a:moveTo>
                <a:pt x="45720" y="0"/>
              </a:moveTo>
              <a:lnTo>
                <a:pt x="45720" y="2148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B4A6D-4129-4F76-A039-CA2126972B5F}">
      <dsp:nvSpPr>
        <dsp:cNvPr id="0" name=""/>
        <dsp:cNvSpPr/>
      </dsp:nvSpPr>
      <dsp:spPr>
        <a:xfrm>
          <a:off x="2919541" y="2361724"/>
          <a:ext cx="522602" cy="214833"/>
        </a:xfrm>
        <a:custGeom>
          <a:avLst/>
          <a:gdLst/>
          <a:ahLst/>
          <a:cxnLst/>
          <a:rect l="0" t="0" r="0" b="0"/>
          <a:pathLst>
            <a:path>
              <a:moveTo>
                <a:pt x="0" y="0"/>
              </a:moveTo>
              <a:lnTo>
                <a:pt x="0" y="146402"/>
              </a:lnTo>
              <a:lnTo>
                <a:pt x="522602" y="146402"/>
              </a:lnTo>
              <a:lnTo>
                <a:pt x="522602" y="2148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C1EF98-68F5-47A0-BA34-B94D635CE500}">
      <dsp:nvSpPr>
        <dsp:cNvPr id="0" name=""/>
        <dsp:cNvSpPr/>
      </dsp:nvSpPr>
      <dsp:spPr>
        <a:xfrm>
          <a:off x="2370033" y="3235658"/>
          <a:ext cx="91440" cy="196028"/>
        </a:xfrm>
        <a:custGeom>
          <a:avLst/>
          <a:gdLst/>
          <a:ahLst/>
          <a:cxnLst/>
          <a:rect l="0" t="0" r="0" b="0"/>
          <a:pathLst>
            <a:path>
              <a:moveTo>
                <a:pt x="45720" y="0"/>
              </a:moveTo>
              <a:lnTo>
                <a:pt x="45720" y="127598"/>
              </a:lnTo>
              <a:lnTo>
                <a:pt x="55123" y="127598"/>
              </a:lnTo>
              <a:lnTo>
                <a:pt x="55123" y="196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EC557-F0AC-4162-8813-79E1CD110111}">
      <dsp:nvSpPr>
        <dsp:cNvPr id="0" name=""/>
        <dsp:cNvSpPr/>
      </dsp:nvSpPr>
      <dsp:spPr>
        <a:xfrm>
          <a:off x="2415753" y="2361724"/>
          <a:ext cx="503787" cy="243052"/>
        </a:xfrm>
        <a:custGeom>
          <a:avLst/>
          <a:gdLst/>
          <a:ahLst/>
          <a:cxnLst/>
          <a:rect l="0" t="0" r="0" b="0"/>
          <a:pathLst>
            <a:path>
              <a:moveTo>
                <a:pt x="503787" y="0"/>
              </a:moveTo>
              <a:lnTo>
                <a:pt x="503787" y="174621"/>
              </a:lnTo>
              <a:lnTo>
                <a:pt x="0" y="174621"/>
              </a:lnTo>
              <a:lnTo>
                <a:pt x="0" y="243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52F5B7-BE54-4A4A-B6AD-8B12EBF613DB}">
      <dsp:nvSpPr>
        <dsp:cNvPr id="0" name=""/>
        <dsp:cNvSpPr/>
      </dsp:nvSpPr>
      <dsp:spPr>
        <a:xfrm>
          <a:off x="1914238" y="1361941"/>
          <a:ext cx="1005302" cy="214833"/>
        </a:xfrm>
        <a:custGeom>
          <a:avLst/>
          <a:gdLst/>
          <a:ahLst/>
          <a:cxnLst/>
          <a:rect l="0" t="0" r="0" b="0"/>
          <a:pathLst>
            <a:path>
              <a:moveTo>
                <a:pt x="0" y="0"/>
              </a:moveTo>
              <a:lnTo>
                <a:pt x="0" y="146402"/>
              </a:lnTo>
              <a:lnTo>
                <a:pt x="1005302" y="146402"/>
              </a:lnTo>
              <a:lnTo>
                <a:pt x="1005302" y="214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334A11-C8BD-48A1-8998-2890617084D9}">
      <dsp:nvSpPr>
        <dsp:cNvPr id="0" name=""/>
        <dsp:cNvSpPr/>
      </dsp:nvSpPr>
      <dsp:spPr>
        <a:xfrm>
          <a:off x="1344732" y="3244424"/>
          <a:ext cx="91440" cy="214833"/>
        </a:xfrm>
        <a:custGeom>
          <a:avLst/>
          <a:gdLst/>
          <a:ahLst/>
          <a:cxnLst/>
          <a:rect l="0" t="0" r="0" b="0"/>
          <a:pathLst>
            <a:path>
              <a:moveTo>
                <a:pt x="45720" y="0"/>
              </a:moveTo>
              <a:lnTo>
                <a:pt x="45720" y="2148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5AD768-5D5E-419A-B526-E70CDE15AFE0}">
      <dsp:nvSpPr>
        <dsp:cNvPr id="0" name=""/>
        <dsp:cNvSpPr/>
      </dsp:nvSpPr>
      <dsp:spPr>
        <a:xfrm>
          <a:off x="902786" y="2356912"/>
          <a:ext cx="487666" cy="214833"/>
        </a:xfrm>
        <a:custGeom>
          <a:avLst/>
          <a:gdLst/>
          <a:ahLst/>
          <a:cxnLst/>
          <a:rect l="0" t="0" r="0" b="0"/>
          <a:pathLst>
            <a:path>
              <a:moveTo>
                <a:pt x="0" y="0"/>
              </a:moveTo>
              <a:lnTo>
                <a:pt x="0" y="146402"/>
              </a:lnTo>
              <a:lnTo>
                <a:pt x="487666" y="146402"/>
              </a:lnTo>
              <a:lnTo>
                <a:pt x="487666" y="2148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8C0EE2-D210-4AC6-B305-2CA9F8E39554}">
      <dsp:nvSpPr>
        <dsp:cNvPr id="0" name=""/>
        <dsp:cNvSpPr/>
      </dsp:nvSpPr>
      <dsp:spPr>
        <a:xfrm>
          <a:off x="369400" y="3206651"/>
          <a:ext cx="91440" cy="255731"/>
        </a:xfrm>
        <a:custGeom>
          <a:avLst/>
          <a:gdLst/>
          <a:ahLst/>
          <a:cxnLst/>
          <a:rect l="0" t="0" r="0" b="0"/>
          <a:pathLst>
            <a:path>
              <a:moveTo>
                <a:pt x="45720" y="0"/>
              </a:moveTo>
              <a:lnTo>
                <a:pt x="45720" y="2557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A96B22-7D09-4964-8E05-2C0BC6232819}">
      <dsp:nvSpPr>
        <dsp:cNvPr id="0" name=""/>
        <dsp:cNvSpPr/>
      </dsp:nvSpPr>
      <dsp:spPr>
        <a:xfrm>
          <a:off x="415120" y="2356912"/>
          <a:ext cx="487666" cy="173935"/>
        </a:xfrm>
        <a:custGeom>
          <a:avLst/>
          <a:gdLst/>
          <a:ahLst/>
          <a:cxnLst/>
          <a:rect l="0" t="0" r="0" b="0"/>
          <a:pathLst>
            <a:path>
              <a:moveTo>
                <a:pt x="487666" y="0"/>
              </a:moveTo>
              <a:lnTo>
                <a:pt x="487666" y="105505"/>
              </a:lnTo>
              <a:lnTo>
                <a:pt x="0" y="105505"/>
              </a:lnTo>
              <a:lnTo>
                <a:pt x="0" y="173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32117E-EA0B-4A8E-8489-4A0782BF694A}">
      <dsp:nvSpPr>
        <dsp:cNvPr id="0" name=""/>
        <dsp:cNvSpPr/>
      </dsp:nvSpPr>
      <dsp:spPr>
        <a:xfrm>
          <a:off x="902786" y="1361941"/>
          <a:ext cx="1011452" cy="214833"/>
        </a:xfrm>
        <a:custGeom>
          <a:avLst/>
          <a:gdLst/>
          <a:ahLst/>
          <a:cxnLst/>
          <a:rect l="0" t="0" r="0" b="0"/>
          <a:pathLst>
            <a:path>
              <a:moveTo>
                <a:pt x="1011452" y="0"/>
              </a:moveTo>
              <a:lnTo>
                <a:pt x="1011452" y="146402"/>
              </a:lnTo>
              <a:lnTo>
                <a:pt x="0" y="146402"/>
              </a:lnTo>
              <a:lnTo>
                <a:pt x="0" y="214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32678-BC79-403D-949D-52BE94D63B2A}">
      <dsp:nvSpPr>
        <dsp:cNvPr id="0" name=""/>
        <dsp:cNvSpPr/>
      </dsp:nvSpPr>
      <dsp:spPr>
        <a:xfrm>
          <a:off x="1544897" y="419424"/>
          <a:ext cx="738682" cy="942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6164C6-B929-4E42-8ACC-6EBA695F0C51}">
      <dsp:nvSpPr>
        <dsp:cNvPr id="0" name=""/>
        <dsp:cNvSpPr/>
      </dsp:nvSpPr>
      <dsp:spPr>
        <a:xfrm>
          <a:off x="1626972" y="497396"/>
          <a:ext cx="738682" cy="9425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State</a:t>
          </a:r>
        </a:p>
      </dsp:txBody>
      <dsp:txXfrm>
        <a:off x="1648607" y="519031"/>
        <a:ext cx="695412" cy="899247"/>
      </dsp:txXfrm>
    </dsp:sp>
    <dsp:sp modelId="{B4B8C6E4-EF13-43E8-A69E-1A47EE51C32A}">
      <dsp:nvSpPr>
        <dsp:cNvPr id="0" name=""/>
        <dsp:cNvSpPr/>
      </dsp:nvSpPr>
      <dsp:spPr>
        <a:xfrm>
          <a:off x="459406" y="1576775"/>
          <a:ext cx="886758" cy="7801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B75FCB-2A55-4615-8E3E-A84103D78F58}">
      <dsp:nvSpPr>
        <dsp:cNvPr id="0" name=""/>
        <dsp:cNvSpPr/>
      </dsp:nvSpPr>
      <dsp:spPr>
        <a:xfrm>
          <a:off x="541482" y="1654747"/>
          <a:ext cx="886758" cy="7801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District 1 - Well performing distict </a:t>
          </a:r>
        </a:p>
      </dsp:txBody>
      <dsp:txXfrm>
        <a:off x="564331" y="1677596"/>
        <a:ext cx="841060" cy="734439"/>
      </dsp:txXfrm>
    </dsp:sp>
    <dsp:sp modelId="{37FD2B1A-EF37-485C-923B-E13DD6617484}">
      <dsp:nvSpPr>
        <dsp:cNvPr id="0" name=""/>
        <dsp:cNvSpPr/>
      </dsp:nvSpPr>
      <dsp:spPr>
        <a:xfrm>
          <a:off x="45778" y="2530848"/>
          <a:ext cx="738682" cy="675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EDD0C1-4C36-4020-BB42-A07F2A30E35D}">
      <dsp:nvSpPr>
        <dsp:cNvPr id="0" name=""/>
        <dsp:cNvSpPr/>
      </dsp:nvSpPr>
      <dsp:spPr>
        <a:xfrm>
          <a:off x="127854" y="2608820"/>
          <a:ext cx="738682" cy="6758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Block 1 - Well performing block</a:t>
          </a:r>
        </a:p>
      </dsp:txBody>
      <dsp:txXfrm>
        <a:off x="147648" y="2628614"/>
        <a:ext cx="699094" cy="636215"/>
      </dsp:txXfrm>
    </dsp:sp>
    <dsp:sp modelId="{BDF88EFB-E566-4982-A61A-06700772CD45}">
      <dsp:nvSpPr>
        <dsp:cNvPr id="0" name=""/>
        <dsp:cNvSpPr/>
      </dsp:nvSpPr>
      <dsp:spPr>
        <a:xfrm>
          <a:off x="375" y="3462382"/>
          <a:ext cx="829488" cy="725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B20D7A-7FFC-4437-AA4A-0CBBE854BB79}">
      <dsp:nvSpPr>
        <dsp:cNvPr id="0" name=""/>
        <dsp:cNvSpPr/>
      </dsp:nvSpPr>
      <dsp:spPr>
        <a:xfrm>
          <a:off x="82451" y="3540354"/>
          <a:ext cx="829488" cy="72567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Service Users and Non Service Users </a:t>
          </a:r>
        </a:p>
      </dsp:txBody>
      <dsp:txXfrm>
        <a:off x="103705" y="3561608"/>
        <a:ext cx="786980" cy="683170"/>
      </dsp:txXfrm>
    </dsp:sp>
    <dsp:sp modelId="{CA1DC9B7-6875-4302-977D-C2299DEF2D83}">
      <dsp:nvSpPr>
        <dsp:cNvPr id="0" name=""/>
        <dsp:cNvSpPr/>
      </dsp:nvSpPr>
      <dsp:spPr>
        <a:xfrm>
          <a:off x="1021111" y="2571745"/>
          <a:ext cx="738682" cy="6726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052A12-38CF-4A1F-8FCD-F6F6F2E1DD5F}">
      <dsp:nvSpPr>
        <dsp:cNvPr id="0" name=""/>
        <dsp:cNvSpPr/>
      </dsp:nvSpPr>
      <dsp:spPr>
        <a:xfrm>
          <a:off x="1103187" y="2649717"/>
          <a:ext cx="738682" cy="6726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Block 2- Poor performing block</a:t>
          </a:r>
        </a:p>
      </dsp:txBody>
      <dsp:txXfrm>
        <a:off x="1122889" y="2669419"/>
        <a:ext cx="699278" cy="633275"/>
      </dsp:txXfrm>
    </dsp:sp>
    <dsp:sp modelId="{3D68C190-BDB2-41AF-8378-33314C2B80D6}">
      <dsp:nvSpPr>
        <dsp:cNvPr id="0" name=""/>
        <dsp:cNvSpPr/>
      </dsp:nvSpPr>
      <dsp:spPr>
        <a:xfrm>
          <a:off x="994016" y="3459258"/>
          <a:ext cx="792872" cy="7054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946420-AF23-4675-A73B-563887A3E647}">
      <dsp:nvSpPr>
        <dsp:cNvPr id="0" name=""/>
        <dsp:cNvSpPr/>
      </dsp:nvSpPr>
      <dsp:spPr>
        <a:xfrm>
          <a:off x="1076092" y="3537230"/>
          <a:ext cx="792872" cy="7054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 Service Users and Non Service Users </a:t>
          </a:r>
        </a:p>
      </dsp:txBody>
      <dsp:txXfrm>
        <a:off x="1096753" y="3557891"/>
        <a:ext cx="751550" cy="664107"/>
      </dsp:txXfrm>
    </dsp:sp>
    <dsp:sp modelId="{48CEA52B-3382-495D-B7F1-10244FE2C177}">
      <dsp:nvSpPr>
        <dsp:cNvPr id="0" name=""/>
        <dsp:cNvSpPr/>
      </dsp:nvSpPr>
      <dsp:spPr>
        <a:xfrm>
          <a:off x="2470011" y="1576775"/>
          <a:ext cx="899058" cy="7849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B4AF5B-AEC4-48D2-BEF6-959D01D9DCF5}">
      <dsp:nvSpPr>
        <dsp:cNvPr id="0" name=""/>
        <dsp:cNvSpPr/>
      </dsp:nvSpPr>
      <dsp:spPr>
        <a:xfrm>
          <a:off x="2552087" y="1654747"/>
          <a:ext cx="899058" cy="7849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District 2- Poor performing district</a:t>
          </a:r>
        </a:p>
      </dsp:txBody>
      <dsp:txXfrm>
        <a:off x="2575077" y="1677737"/>
        <a:ext cx="853078" cy="738969"/>
      </dsp:txXfrm>
    </dsp:sp>
    <dsp:sp modelId="{070201E3-6A04-4E36-B228-5DDFCF0CD375}">
      <dsp:nvSpPr>
        <dsp:cNvPr id="0" name=""/>
        <dsp:cNvSpPr/>
      </dsp:nvSpPr>
      <dsp:spPr>
        <a:xfrm>
          <a:off x="2046411" y="2604777"/>
          <a:ext cx="738682" cy="6308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F8C9AA-7C1C-4781-AEE4-DA09A2263237}">
      <dsp:nvSpPr>
        <dsp:cNvPr id="0" name=""/>
        <dsp:cNvSpPr/>
      </dsp:nvSpPr>
      <dsp:spPr>
        <a:xfrm>
          <a:off x="2128487" y="2682749"/>
          <a:ext cx="738682" cy="6308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Block 1- Well performing block</a:t>
          </a:r>
        </a:p>
      </dsp:txBody>
      <dsp:txXfrm>
        <a:off x="2146965" y="2701227"/>
        <a:ext cx="701726" cy="593925"/>
      </dsp:txXfrm>
    </dsp:sp>
    <dsp:sp modelId="{6679B552-FCAC-4F7C-81EC-BA805932F4D6}">
      <dsp:nvSpPr>
        <dsp:cNvPr id="0" name=""/>
        <dsp:cNvSpPr/>
      </dsp:nvSpPr>
      <dsp:spPr>
        <a:xfrm>
          <a:off x="1979258" y="3431686"/>
          <a:ext cx="891796" cy="8263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0993D7-D9FF-4665-A15A-A5A6CAB1B9B4}">
      <dsp:nvSpPr>
        <dsp:cNvPr id="0" name=""/>
        <dsp:cNvSpPr/>
      </dsp:nvSpPr>
      <dsp:spPr>
        <a:xfrm>
          <a:off x="2061333" y="3509658"/>
          <a:ext cx="891796" cy="8263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Service Users and Non Service Users </a:t>
          </a:r>
        </a:p>
      </dsp:txBody>
      <dsp:txXfrm>
        <a:off x="2085535" y="3533860"/>
        <a:ext cx="843392" cy="777917"/>
      </dsp:txXfrm>
    </dsp:sp>
    <dsp:sp modelId="{F98E914E-9388-49FB-ACC2-0151812CAA0B}">
      <dsp:nvSpPr>
        <dsp:cNvPr id="0" name=""/>
        <dsp:cNvSpPr/>
      </dsp:nvSpPr>
      <dsp:spPr>
        <a:xfrm>
          <a:off x="3072801" y="2576558"/>
          <a:ext cx="738682" cy="6584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322B91-6669-4306-8835-E6BF895A096F}">
      <dsp:nvSpPr>
        <dsp:cNvPr id="0" name=""/>
        <dsp:cNvSpPr/>
      </dsp:nvSpPr>
      <dsp:spPr>
        <a:xfrm>
          <a:off x="3154877" y="2654530"/>
          <a:ext cx="738682" cy="6584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Block 2- Poor performing block</a:t>
          </a:r>
        </a:p>
      </dsp:txBody>
      <dsp:txXfrm>
        <a:off x="3174161" y="2673814"/>
        <a:ext cx="700114" cy="619851"/>
      </dsp:txXfrm>
    </dsp:sp>
    <dsp:sp modelId="{83A7B825-1511-4F40-9E0B-191349AD3F67}">
      <dsp:nvSpPr>
        <dsp:cNvPr id="0" name=""/>
        <dsp:cNvSpPr/>
      </dsp:nvSpPr>
      <dsp:spPr>
        <a:xfrm>
          <a:off x="3006988" y="3449811"/>
          <a:ext cx="870308" cy="7907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6C9E89-2424-4AE3-89E5-A8F401500A1D}">
      <dsp:nvSpPr>
        <dsp:cNvPr id="0" name=""/>
        <dsp:cNvSpPr/>
      </dsp:nvSpPr>
      <dsp:spPr>
        <a:xfrm>
          <a:off x="3089064" y="3527783"/>
          <a:ext cx="870308" cy="790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kern="1200"/>
            <a:t>Service Users and Non Service Users </a:t>
          </a:r>
        </a:p>
      </dsp:txBody>
      <dsp:txXfrm>
        <a:off x="3112223" y="3550942"/>
        <a:ext cx="823990" cy="7443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9066-475B-4F7C-9408-C67D9AF2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dc:creator>
  <cp:keywords/>
  <dc:description/>
  <cp:lastModifiedBy>Garima</cp:lastModifiedBy>
  <cp:revision>7</cp:revision>
  <cp:lastPrinted>2017-04-19T11:05:00Z</cp:lastPrinted>
  <dcterms:created xsi:type="dcterms:W3CDTF">2017-06-05T09:17:00Z</dcterms:created>
  <dcterms:modified xsi:type="dcterms:W3CDTF">2017-06-05T09:26:00Z</dcterms:modified>
</cp:coreProperties>
</file>