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7F" w:rsidRDefault="00F75FD7" w:rsidP="00DA3A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222222"/>
          <w:sz w:val="28"/>
          <w:szCs w:val="28"/>
          <w:u w:val="single"/>
          <w:lang w:eastAsia="en-IN"/>
        </w:rPr>
      </w:pPr>
      <w:r w:rsidRPr="00A14280">
        <w:rPr>
          <w:rFonts w:ascii="Calibri" w:eastAsia="Times New Roman" w:hAnsi="Calibri" w:cs="Arial"/>
          <w:b/>
          <w:color w:val="222222"/>
          <w:sz w:val="28"/>
          <w:szCs w:val="28"/>
          <w:u w:val="single"/>
          <w:lang w:eastAsia="en-IN"/>
        </w:rPr>
        <w:t xml:space="preserve">MINUTES OF </w:t>
      </w:r>
      <w:r w:rsidR="000C567F" w:rsidRPr="00A14280">
        <w:rPr>
          <w:rFonts w:ascii="Calibri" w:eastAsia="Times New Roman" w:hAnsi="Calibri" w:cs="Arial"/>
          <w:b/>
          <w:color w:val="222222"/>
          <w:sz w:val="28"/>
          <w:szCs w:val="28"/>
          <w:u w:val="single"/>
          <w:lang w:eastAsia="en-IN"/>
        </w:rPr>
        <w:t>PRE-BID MEEING</w:t>
      </w:r>
      <w:r w:rsidR="00916953" w:rsidRPr="00A14280">
        <w:rPr>
          <w:rFonts w:ascii="Calibri" w:eastAsia="Times New Roman" w:hAnsi="Calibri" w:cs="Arial"/>
          <w:b/>
          <w:color w:val="222222"/>
          <w:sz w:val="28"/>
          <w:szCs w:val="28"/>
          <w:u w:val="single"/>
          <w:lang w:eastAsia="en-IN"/>
        </w:rPr>
        <w:t xml:space="preserve"> </w:t>
      </w:r>
      <w:r w:rsidRPr="00A14280">
        <w:rPr>
          <w:rFonts w:ascii="Calibri" w:eastAsia="Times New Roman" w:hAnsi="Calibri" w:cs="Arial"/>
          <w:b/>
          <w:color w:val="222222"/>
          <w:sz w:val="28"/>
          <w:szCs w:val="28"/>
          <w:u w:val="single"/>
          <w:lang w:eastAsia="en-IN"/>
        </w:rPr>
        <w:t xml:space="preserve">HELD AT NHSRC ON </w:t>
      </w:r>
      <w:r w:rsidR="00586BDB" w:rsidRPr="00A14280">
        <w:rPr>
          <w:rFonts w:ascii="Calibri" w:eastAsia="Times New Roman" w:hAnsi="Calibri" w:cs="Arial"/>
          <w:b/>
          <w:color w:val="222222"/>
          <w:sz w:val="28"/>
          <w:szCs w:val="28"/>
          <w:u w:val="single"/>
          <w:lang w:eastAsia="en-IN"/>
        </w:rPr>
        <w:t>12-AUG</w:t>
      </w:r>
      <w:r w:rsidRPr="00A14280">
        <w:rPr>
          <w:rFonts w:ascii="Calibri" w:eastAsia="Times New Roman" w:hAnsi="Calibri" w:cs="Arial"/>
          <w:b/>
          <w:color w:val="222222"/>
          <w:sz w:val="28"/>
          <w:szCs w:val="28"/>
          <w:u w:val="single"/>
          <w:lang w:eastAsia="en-IN"/>
        </w:rPr>
        <w:t>-1</w:t>
      </w:r>
      <w:r w:rsidR="00586BDB" w:rsidRPr="00A14280">
        <w:rPr>
          <w:rFonts w:ascii="Calibri" w:eastAsia="Times New Roman" w:hAnsi="Calibri" w:cs="Arial"/>
          <w:b/>
          <w:color w:val="222222"/>
          <w:sz w:val="28"/>
          <w:szCs w:val="28"/>
          <w:u w:val="single"/>
          <w:lang w:eastAsia="en-IN"/>
        </w:rPr>
        <w:t>4</w:t>
      </w:r>
      <w:r w:rsidRPr="00A14280">
        <w:rPr>
          <w:rFonts w:ascii="Calibri" w:eastAsia="Times New Roman" w:hAnsi="Calibri" w:cs="Arial"/>
          <w:b/>
          <w:color w:val="222222"/>
          <w:sz w:val="28"/>
          <w:szCs w:val="28"/>
          <w:u w:val="single"/>
          <w:lang w:eastAsia="en-IN"/>
        </w:rPr>
        <w:t xml:space="preserve"> AT 1</w:t>
      </w:r>
      <w:r w:rsidR="00586BDB" w:rsidRPr="00A14280">
        <w:rPr>
          <w:rFonts w:ascii="Calibri" w:eastAsia="Times New Roman" w:hAnsi="Calibri" w:cs="Arial"/>
          <w:b/>
          <w:color w:val="222222"/>
          <w:sz w:val="28"/>
          <w:szCs w:val="28"/>
          <w:u w:val="single"/>
          <w:lang w:eastAsia="en-IN"/>
        </w:rPr>
        <w:t>5</w:t>
      </w:r>
      <w:r w:rsidRPr="00A14280">
        <w:rPr>
          <w:rFonts w:ascii="Calibri" w:eastAsia="Times New Roman" w:hAnsi="Calibri" w:cs="Arial"/>
          <w:b/>
          <w:color w:val="222222"/>
          <w:sz w:val="28"/>
          <w:szCs w:val="28"/>
          <w:u w:val="single"/>
          <w:lang w:eastAsia="en-IN"/>
        </w:rPr>
        <w:t>00 HRS</w:t>
      </w:r>
    </w:p>
    <w:p w:rsidR="00A14280" w:rsidRPr="00A14280" w:rsidRDefault="00A14280" w:rsidP="00DA3A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222222"/>
          <w:sz w:val="28"/>
          <w:szCs w:val="28"/>
          <w:u w:val="single"/>
          <w:lang w:eastAsia="en-IN"/>
        </w:rPr>
      </w:pPr>
    </w:p>
    <w:p w:rsidR="00A334D2" w:rsidRPr="00E40B30" w:rsidRDefault="00A334D2" w:rsidP="00A334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-Bold"/>
          <w:b/>
          <w:bCs/>
        </w:rPr>
      </w:pPr>
      <w:r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 xml:space="preserve">Tender </w:t>
      </w:r>
      <w:r w:rsidRPr="009C626E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R</w:t>
      </w:r>
      <w:r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eference</w:t>
      </w:r>
      <w:r w:rsidRPr="009C626E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 xml:space="preserve">: </w:t>
      </w:r>
      <w:r w:rsidRPr="00586BDB">
        <w:rPr>
          <w:rFonts w:ascii="Calibri" w:hAnsi="Calibri" w:cs="Times-Bold"/>
          <w:bCs/>
        </w:rPr>
        <w:t>File No.: 05/33/08-NRHM/Vol-3, Dated: 6</w:t>
      </w:r>
      <w:r w:rsidRPr="00586BDB">
        <w:rPr>
          <w:rFonts w:ascii="Calibri" w:hAnsi="Calibri" w:cs="Times-Bold"/>
          <w:bCs/>
          <w:vertAlign w:val="superscript"/>
        </w:rPr>
        <w:t>th</w:t>
      </w:r>
      <w:r w:rsidRPr="00586BDB">
        <w:rPr>
          <w:rFonts w:ascii="Calibri" w:hAnsi="Calibri" w:cs="Times-Bold"/>
          <w:bCs/>
        </w:rPr>
        <w:t xml:space="preserve"> August 2014</w:t>
      </w:r>
    </w:p>
    <w:p w:rsidR="00A334D2" w:rsidRDefault="00A334D2" w:rsidP="00DA3AC6">
      <w:pPr>
        <w:shd w:val="clear" w:color="auto" w:fill="FFFFFF"/>
        <w:spacing w:after="0" w:line="240" w:lineRule="auto"/>
        <w:jc w:val="center"/>
        <w:rPr>
          <w:rFonts w:ascii="Calibri" w:hAnsi="Calibri" w:cs="Times-Bold"/>
          <w:b/>
          <w:bCs/>
        </w:rPr>
      </w:pPr>
    </w:p>
    <w:p w:rsidR="00DA3AC6" w:rsidRPr="00A334D2" w:rsidRDefault="00A334D2" w:rsidP="00DA3A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i/>
          <w:color w:val="222222"/>
          <w:sz w:val="21"/>
          <w:szCs w:val="21"/>
          <w:lang w:eastAsia="en-IN"/>
        </w:rPr>
      </w:pPr>
      <w:r w:rsidRPr="00A334D2">
        <w:rPr>
          <w:rFonts w:ascii="Calibri" w:hAnsi="Calibri" w:cs="Times-Bold"/>
          <w:b/>
          <w:bCs/>
          <w:i/>
          <w:sz w:val="21"/>
          <w:szCs w:val="21"/>
        </w:rPr>
        <w:t>“</w:t>
      </w:r>
      <w:r w:rsidR="00586BDB" w:rsidRPr="00A334D2">
        <w:rPr>
          <w:rFonts w:ascii="Calibri" w:hAnsi="Calibri" w:cs="Times-Bold"/>
          <w:b/>
          <w:bCs/>
          <w:i/>
          <w:sz w:val="21"/>
          <w:szCs w:val="21"/>
        </w:rPr>
        <w:t>CALL FOR TENDER FROM EXPERIENCED HUMAN RESOURCE (HR) AGENCIES FOR RECRUITMENT SERVICES</w:t>
      </w:r>
      <w:r w:rsidRPr="00A334D2">
        <w:rPr>
          <w:rFonts w:ascii="Calibri" w:hAnsi="Calibri" w:cs="Times-Bold"/>
          <w:b/>
          <w:bCs/>
          <w:i/>
          <w:sz w:val="21"/>
          <w:szCs w:val="21"/>
        </w:rPr>
        <w:t>”</w:t>
      </w:r>
    </w:p>
    <w:p w:rsidR="00586BDB" w:rsidRDefault="00586BDB" w:rsidP="00586BD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</w:pPr>
    </w:p>
    <w:p w:rsidR="00F75FD7" w:rsidRPr="009C626E" w:rsidRDefault="00F75FD7" w:rsidP="00DA3A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</w:pPr>
      <w:r w:rsidRPr="009C626E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List of Attendees:</w:t>
      </w:r>
    </w:p>
    <w:p w:rsidR="00916953" w:rsidRPr="009C626E" w:rsidRDefault="00F75FD7" w:rsidP="00DA3A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 w:rsidRPr="009C626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R</w:t>
      </w:r>
      <w:r w:rsidR="00916953" w:rsidRPr="009C626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epresentatives from the </w:t>
      </w:r>
      <w:r w:rsidR="000C567F" w:rsidRPr="009C626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agencies</w:t>
      </w:r>
      <w:r w:rsidR="00586BDB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;</w:t>
      </w:r>
    </w:p>
    <w:p w:rsidR="00D51B79" w:rsidRDefault="00D51B79" w:rsidP="00DA3A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 w:rsidRPr="003D4C44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Hero Mind</w:t>
      </w:r>
      <w:r w:rsidR="00873936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</w:t>
      </w:r>
      <w:r w:rsidRPr="003D4C44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Mine Institute Ltd</w:t>
      </w:r>
      <w:r>
        <w:rPr>
          <w:rFonts w:ascii="Verdana" w:hAnsi="Verdana"/>
          <w:color w:val="333333"/>
          <w:sz w:val="17"/>
          <w:szCs w:val="17"/>
        </w:rPr>
        <w:t>.</w:t>
      </w: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</w:t>
      </w:r>
    </w:p>
    <w:p w:rsidR="00AE7FBB" w:rsidRDefault="00D51B79" w:rsidP="00DA3A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M/s.</w:t>
      </w:r>
      <w:r w:rsidR="00AE7FBB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ABC Assessment Services Pvt. Ltd</w:t>
      </w:r>
    </w:p>
    <w:p w:rsidR="00AE7FBB" w:rsidRDefault="00AE7FBB" w:rsidP="00DA3A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People</w:t>
      </w:r>
      <w:r w:rsidR="00D51B79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S</w:t>
      </w: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trong</w:t>
      </w:r>
      <w:r w:rsidR="00D51B79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HR Services Ltd.</w:t>
      </w:r>
    </w:p>
    <w:p w:rsidR="00AE7FBB" w:rsidRDefault="00AE7FBB" w:rsidP="00DA3A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proofErr w:type="spellStart"/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Randstad</w:t>
      </w:r>
      <w:proofErr w:type="spellEnd"/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India Ltd</w:t>
      </w:r>
    </w:p>
    <w:p w:rsidR="00AE7FBB" w:rsidRDefault="00AE7FBB" w:rsidP="00DA3A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SPC Management</w:t>
      </w:r>
      <w:r w:rsidR="00D51B79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Services Pvt. Ltd.</w:t>
      </w:r>
    </w:p>
    <w:p w:rsidR="00AE7FBB" w:rsidRPr="009C626E" w:rsidRDefault="00AE7FBB" w:rsidP="00DA3A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proofErr w:type="spellStart"/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Sahni</w:t>
      </w:r>
      <w:proofErr w:type="spellEnd"/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Management Services</w:t>
      </w:r>
      <w:r w:rsidR="00476B1D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.</w:t>
      </w:r>
    </w:p>
    <w:p w:rsidR="007A6558" w:rsidRPr="009C626E" w:rsidRDefault="007A6558" w:rsidP="007A6558">
      <w:pPr>
        <w:pStyle w:val="ListParagraph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</w:p>
    <w:p w:rsidR="0027515D" w:rsidRPr="009C626E" w:rsidRDefault="00F75FD7" w:rsidP="00DA3A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 w:rsidRPr="009C626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R</w:t>
      </w:r>
      <w:r w:rsidR="0027515D" w:rsidRPr="009C626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epresentatives from NHSRC</w:t>
      </w:r>
      <w:r w:rsidR="00586BDB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;</w:t>
      </w:r>
    </w:p>
    <w:p w:rsidR="0027515D" w:rsidRPr="009C626E" w:rsidRDefault="00586BDB" w:rsidP="00DA3A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Dr. </w:t>
      </w:r>
      <w:proofErr w:type="spellStart"/>
      <w:r w:rsidR="00D71275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Dilip</w:t>
      </w:r>
      <w:proofErr w:type="spellEnd"/>
      <w:r w:rsidR="00D71275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Singh </w:t>
      </w:r>
      <w:proofErr w:type="spellStart"/>
      <w:r w:rsidR="00D71275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Mairembam</w:t>
      </w:r>
      <w:proofErr w:type="spellEnd"/>
      <w:r w:rsidR="00D71275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– Advisor- HRH</w:t>
      </w:r>
    </w:p>
    <w:p w:rsidR="0027515D" w:rsidRPr="009C626E" w:rsidRDefault="0027515D" w:rsidP="00DA3A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 w:rsidRPr="009C626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Mr. Vinit Goklani –</w:t>
      </w:r>
      <w:r w:rsidR="007A6558" w:rsidRPr="009C626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H</w:t>
      </w:r>
      <w:r w:rsidR="00586BDB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uman </w:t>
      </w:r>
      <w:r w:rsidR="007A6558" w:rsidRPr="009C626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R</w:t>
      </w:r>
      <w:r w:rsidR="00586BDB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esource </w:t>
      </w:r>
      <w:r w:rsidR="007A6558" w:rsidRPr="009C626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M</w:t>
      </w:r>
      <w:r w:rsidR="00586BDB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anager</w:t>
      </w:r>
    </w:p>
    <w:p w:rsidR="0027515D" w:rsidRDefault="0027515D" w:rsidP="00DA3A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 w:rsidRPr="009C626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Mr. Gambhir Jain –</w:t>
      </w:r>
      <w:r w:rsidR="007A6558" w:rsidRPr="009C626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A</w:t>
      </w:r>
      <w:r w:rsidR="00586BDB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ccounts </w:t>
      </w:r>
      <w:r w:rsidR="007A6558" w:rsidRPr="009C626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O</w:t>
      </w:r>
      <w:r w:rsidR="00586BDB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fficer</w:t>
      </w:r>
    </w:p>
    <w:p w:rsidR="004733C4" w:rsidRPr="009C626E" w:rsidRDefault="004733C4" w:rsidP="00DA3A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Mr. </w:t>
      </w:r>
      <w:proofErr w:type="spellStart"/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Sanjoy</w:t>
      </w:r>
      <w:proofErr w:type="spellEnd"/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</w:t>
      </w:r>
      <w:proofErr w:type="spellStart"/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Sengupta</w:t>
      </w:r>
      <w:proofErr w:type="spellEnd"/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</w:t>
      </w:r>
      <w:r w:rsidR="00D71275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–</w:t>
      </w: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</w:t>
      </w:r>
      <w:r w:rsidR="00D71275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DGM (DAP / HR) HOD</w:t>
      </w:r>
      <w:r w:rsidR="00AE7FBB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, NHM,UP</w:t>
      </w:r>
    </w:p>
    <w:p w:rsidR="007A6558" w:rsidRPr="009C626E" w:rsidRDefault="007A6558" w:rsidP="007A6558">
      <w:pPr>
        <w:pStyle w:val="ListParagraph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</w:p>
    <w:p w:rsidR="00F75FD7" w:rsidRPr="009C626E" w:rsidRDefault="00F75FD7" w:rsidP="00DA3A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</w:pPr>
      <w:r w:rsidRPr="009C626E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 xml:space="preserve">The following points were raised by the </w:t>
      </w:r>
      <w:r w:rsidR="00586BDB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 xml:space="preserve">Agencies </w:t>
      </w:r>
      <w:r w:rsidRPr="009C626E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 xml:space="preserve">and the decisions arrived at </w:t>
      </w:r>
      <w:r w:rsidR="007A0AC8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 xml:space="preserve">NHSRC </w:t>
      </w:r>
      <w:r w:rsidR="00873936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 xml:space="preserve">office </w:t>
      </w:r>
      <w:r w:rsidR="00873936" w:rsidRPr="009C626E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is</w:t>
      </w:r>
      <w:r w:rsidRPr="009C626E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 xml:space="preserve"> as under; </w:t>
      </w:r>
    </w:p>
    <w:p w:rsidR="007A6558" w:rsidRPr="009C626E" w:rsidRDefault="007A6558" w:rsidP="00DA3A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</w:p>
    <w:p w:rsidR="00D71275" w:rsidRPr="00315A33" w:rsidRDefault="003D4C44" w:rsidP="00D71275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 xml:space="preserve">Location for </w:t>
      </w:r>
      <w:r w:rsidR="00D71275" w:rsidRPr="00D71275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Written Test</w:t>
      </w:r>
      <w:r w:rsidR="00AE7FBB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s</w:t>
      </w:r>
      <w:r w:rsidR="00DD47AA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:</w:t>
      </w:r>
      <w:r w:rsidR="00D71275" w:rsidRPr="00D71275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 xml:space="preserve"> </w:t>
      </w:r>
    </w:p>
    <w:p w:rsidR="008F5B70" w:rsidRPr="008F5B70" w:rsidRDefault="00315A33" w:rsidP="004442C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 w:rsidRPr="0004448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Venue </w:t>
      </w:r>
      <w:r w:rsidR="008F5B70" w:rsidRPr="0004448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for all written test and interviews will be provided by NHM, UP. </w:t>
      </w:r>
      <w:r w:rsidR="00044481" w:rsidRPr="0004448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The Cost of Venue (Infrastructure, Invigilator and other Operating Cost) shall be borne initially by the HR Agency, which will be reimbursed subsequently by NHSRC. Adequate</w:t>
      </w:r>
      <w:r w:rsidR="00044481" w:rsidRPr="009C626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manpower to be provided by the </w:t>
      </w:r>
      <w:r w:rsidR="0004448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HR </w:t>
      </w:r>
      <w:r w:rsidR="00044481" w:rsidRPr="009C626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Agency to conduct the Written Test.</w:t>
      </w:r>
      <w:r w:rsidR="008F5B70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 xml:space="preserve">  </w:t>
      </w:r>
    </w:p>
    <w:p w:rsidR="00A14280" w:rsidRDefault="008F5B70" w:rsidP="004442C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 w:rsidRPr="0004448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The written test will be conducted by the Agency for all </w:t>
      </w:r>
      <w:r w:rsidR="00602E2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the positions of </w:t>
      </w:r>
      <w:r w:rsidRPr="0004448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Accounts</w:t>
      </w:r>
      <w:r w:rsidR="00454E49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, MIS Technical Consultant</w:t>
      </w:r>
      <w:r w:rsidR="00873936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, </w:t>
      </w:r>
      <w:r w:rsidR="00454E49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Technical Consultant under Maternal Health Cell</w:t>
      </w:r>
      <w:r w:rsidR="00873936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</w:t>
      </w:r>
      <w:r w:rsidR="00873936" w:rsidRPr="0004448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and positions under DPMU</w:t>
      </w:r>
      <w:r w:rsidR="00873936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.</w:t>
      </w:r>
      <w:r w:rsidRPr="0004448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Computer test </w:t>
      </w:r>
      <w:r w:rsidR="00873936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will be conducted </w:t>
      </w:r>
      <w:r w:rsidRPr="0004448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for Computer Operator</w:t>
      </w:r>
      <w:r w:rsidR="00873936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position</w:t>
      </w:r>
      <w:r w:rsidR="00602E2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,</w:t>
      </w:r>
      <w:r w:rsidR="00044481" w:rsidRPr="0004448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as</w:t>
      </w:r>
      <w:r w:rsidRPr="0004448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mentioned in the Tender document. </w:t>
      </w:r>
      <w:r w:rsidR="00FA69D7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The written tests</w:t>
      </w:r>
      <w:r w:rsidR="009231A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/ interviews</w:t>
      </w:r>
      <w:r w:rsidR="00FA69D7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are likely to be conducted on Saturdays and Sundays. The HR Agency is required to ensure the availability of their manpower on Saturdays and Sundays</w:t>
      </w:r>
      <w:r w:rsidR="00873936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.</w:t>
      </w:r>
    </w:p>
    <w:p w:rsidR="00D71275" w:rsidRPr="004442C7" w:rsidRDefault="00D71275" w:rsidP="004442C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</w:p>
    <w:p w:rsidR="00F75FD7" w:rsidRDefault="006D0E81" w:rsidP="00D71275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</w:pPr>
      <w:r w:rsidRPr="00D71275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 xml:space="preserve">Composition </w:t>
      </w:r>
      <w:r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 xml:space="preserve">of </w:t>
      </w:r>
      <w:r w:rsidR="00D71275" w:rsidRPr="00D71275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Interview Panel:</w:t>
      </w:r>
    </w:p>
    <w:p w:rsidR="00D71275" w:rsidRDefault="00DE0C17" w:rsidP="00DD47A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It was informed to all agencies that approximately </w:t>
      </w:r>
      <w:r w:rsidR="00DD47AA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3</w:t>
      </w:r>
      <w:r w:rsidR="00375B22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or more</w:t>
      </w:r>
      <w:r w:rsidR="00DD47AA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different </w:t>
      </w: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interview </w:t>
      </w:r>
      <w:r w:rsidR="00DD47AA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panels will conduct the interviews and each </w:t>
      </w:r>
      <w:r w:rsidR="00D71275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interview panel shall comprise of </w:t>
      </w:r>
      <w:r w:rsidR="00BD1CE7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minimum </w:t>
      </w:r>
      <w:r w:rsidR="00D71275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3 members</w:t>
      </w:r>
      <w:r w:rsidR="0004448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.</w:t>
      </w:r>
      <w:r w:rsidR="00D71275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</w:t>
      </w:r>
    </w:p>
    <w:p w:rsidR="00AA6690" w:rsidRDefault="00AA6690" w:rsidP="00AA669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 w:rsidRPr="007A1FDB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The </w:t>
      </w:r>
      <w:r w:rsidRPr="00AE7782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members of HR Agency will not be on any interview panel but will be managing the entire recruitment process as mentioned in the tender document.</w:t>
      </w:r>
    </w:p>
    <w:p w:rsidR="00DD47AA" w:rsidRDefault="00DD47AA" w:rsidP="00DD4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</w:p>
    <w:p w:rsidR="00DD47AA" w:rsidRDefault="00DD47AA" w:rsidP="00DD47A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</w:pPr>
      <w:r w:rsidRPr="00DD47AA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Question Papers for written test</w:t>
      </w:r>
      <w:r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:</w:t>
      </w:r>
    </w:p>
    <w:p w:rsidR="00DD47AA" w:rsidRDefault="00D32168" w:rsidP="00DD47A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 w:rsidRPr="00D32168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All questions </w:t>
      </w: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shall be </w:t>
      </w:r>
      <w:r w:rsidR="00D9245D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of </w:t>
      </w:r>
      <w:r w:rsidR="00644D0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objective type with multiple </w:t>
      </w:r>
      <w:r w:rsidR="000D4DCA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answers</w:t>
      </w:r>
      <w:r w:rsidR="00644D0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choice and </w:t>
      </w:r>
      <w:r w:rsidR="00D14234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bilingual (English &amp; Hindi)</w:t>
      </w:r>
      <w:r w:rsidR="00644D0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. </w:t>
      </w:r>
    </w:p>
    <w:p w:rsidR="00E27AAF" w:rsidRDefault="00E27AAF" w:rsidP="00DD47A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Written test for Accounts shall have questions related to Accounts</w:t>
      </w:r>
      <w:r w:rsidR="00EC3459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only</w:t>
      </w: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. </w:t>
      </w:r>
    </w:p>
    <w:p w:rsidR="00190DCA" w:rsidRDefault="00190DCA" w:rsidP="00DD47A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HR Agency to use OMR sheets </w:t>
      </w:r>
      <w:r w:rsidR="00EB23A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for DPMU written test</w:t>
      </w:r>
      <w:r w:rsidR="00AE465F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and for other written tests, if required.</w:t>
      </w:r>
    </w:p>
    <w:p w:rsidR="008F47B8" w:rsidRDefault="008F47B8" w:rsidP="008F47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</w:p>
    <w:p w:rsidR="008F47B8" w:rsidRPr="004442C7" w:rsidRDefault="008F47B8" w:rsidP="008F47B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</w:pPr>
      <w:proofErr w:type="spellStart"/>
      <w:r w:rsidRPr="004442C7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Shortlisting</w:t>
      </w:r>
      <w:proofErr w:type="spellEnd"/>
      <w:r w:rsidRPr="004442C7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 xml:space="preserve"> of Applications/ Resumes:</w:t>
      </w:r>
    </w:p>
    <w:p w:rsidR="008F47B8" w:rsidRPr="008F47B8" w:rsidRDefault="002F0D2E" w:rsidP="008F47B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The </w:t>
      </w:r>
      <w:proofErr w:type="spellStart"/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shortlisting</w:t>
      </w:r>
      <w:proofErr w:type="spellEnd"/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of applications/ resumes is to be done as per </w:t>
      </w:r>
      <w:r w:rsidR="00B8123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the Terms of Reference (</w:t>
      </w:r>
      <w:proofErr w:type="spellStart"/>
      <w:r w:rsidR="00B8123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ToR</w:t>
      </w:r>
      <w:proofErr w:type="spellEnd"/>
      <w:r w:rsidR="00B8123E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) and</w:t>
      </w: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as per the reservations policy of the State.</w:t>
      </w:r>
    </w:p>
    <w:p w:rsidR="00A14280" w:rsidRDefault="00A14280" w:rsidP="00A14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</w:p>
    <w:p w:rsidR="00A14280" w:rsidRDefault="00A14280" w:rsidP="00A1428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</w:pPr>
      <w:r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 xml:space="preserve">Receipt of </w:t>
      </w:r>
      <w:r w:rsidRPr="00A14280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Application</w:t>
      </w:r>
      <w:r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s:</w:t>
      </w:r>
    </w:p>
    <w:p w:rsidR="006D0E81" w:rsidRDefault="00A334D2" w:rsidP="00A14280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It will be the responsibility of the HR Agency to </w:t>
      </w:r>
      <w:r w:rsidR="006D0E8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collect</w:t>
      </w: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the applications</w:t>
      </w:r>
      <w:r w:rsidR="006D0E8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from the Post Office</w:t>
      </w: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, making the computerised </w:t>
      </w:r>
      <w:r w:rsidR="003D4C44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database and</w:t>
      </w:r>
      <w:r w:rsidR="006D0E8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preserv</w:t>
      </w: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ing the </w:t>
      </w:r>
      <w:r w:rsidR="00F64DDF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envelopes</w:t>
      </w:r>
      <w:r w:rsidR="0030276F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received</w:t>
      </w:r>
      <w:r w:rsidR="00D9245D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.</w:t>
      </w:r>
      <w:r w:rsidR="006D0E8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</w:t>
      </w:r>
    </w:p>
    <w:p w:rsidR="006D0E81" w:rsidRDefault="006D0E81" w:rsidP="006D0E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</w:p>
    <w:p w:rsidR="00A14280" w:rsidRPr="00AE7FBB" w:rsidRDefault="006D0E81" w:rsidP="006D0E8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</w:pPr>
      <w:r w:rsidRPr="006D0E8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</w:t>
      </w:r>
      <w:r w:rsidR="00AE7FBB" w:rsidRPr="00AE7FBB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 xml:space="preserve">Travelling Allowance </w:t>
      </w:r>
      <w:r w:rsidR="00AD44C1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 xml:space="preserve">(TA) </w:t>
      </w:r>
      <w:r w:rsidR="00AE7FBB" w:rsidRPr="00AE7FBB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to Candidates:</w:t>
      </w:r>
    </w:p>
    <w:p w:rsidR="004442C7" w:rsidRPr="009F0CCF" w:rsidRDefault="00AD44C1" w:rsidP="00644D0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 w:rsidRPr="00AD44C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No Travelling Allowance (TA)</w:t>
      </w: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shall be provided to candidates appearing for Written Test or Interview</w:t>
      </w:r>
      <w:r w:rsidR="009F0CCF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.</w:t>
      </w:r>
    </w:p>
    <w:p w:rsidR="00644D0E" w:rsidRDefault="00644D0E" w:rsidP="0062729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</w:pPr>
      <w:r w:rsidRPr="00644D0E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lastRenderedPageBreak/>
        <w:t xml:space="preserve"> </w:t>
      </w:r>
      <w:r w:rsidR="00627298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Tender Fee:</w:t>
      </w:r>
    </w:p>
    <w:p w:rsidR="00CD6041" w:rsidRPr="00431C42" w:rsidRDefault="003E624E" w:rsidP="00431C4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The interested HR Agencies</w:t>
      </w:r>
      <w:r w:rsidR="00C87132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applying for the Tender shall have to pay a </w:t>
      </w:r>
      <w:r w:rsidR="00CD6041" w:rsidRPr="00CD6041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Fee</w:t>
      </w:r>
      <w:r w:rsidR="00E22EC6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of Rs. 500/- to NHSRC </w:t>
      </w:r>
      <w:r w:rsidR="00431C42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through Demand Draft drawn on </w:t>
      </w:r>
      <w:r w:rsidR="00431C42" w:rsidRPr="00431C42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Nationalised Commercial bank, in </w:t>
      </w:r>
      <w:proofErr w:type="spellStart"/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favo</w:t>
      </w:r>
      <w:r w:rsidRPr="00431C42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r</w:t>
      </w:r>
      <w:proofErr w:type="spellEnd"/>
      <w:r w:rsidR="00431C42" w:rsidRPr="00431C42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of “National Health Systems Resource Centre” and payable at “New Delhi”</w:t>
      </w:r>
      <w:r w:rsidR="00431C42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, as mentioned in the Tender document.</w:t>
      </w:r>
    </w:p>
    <w:p w:rsidR="008B7304" w:rsidRPr="0069102A" w:rsidRDefault="008B7304" w:rsidP="006910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</w:p>
    <w:p w:rsidR="00556CB8" w:rsidRPr="00194C72" w:rsidRDefault="00D86450" w:rsidP="00556CB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</w:pPr>
      <w:r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R</w:t>
      </w:r>
      <w:r w:rsidR="00556CB8" w:rsidRPr="00194C72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eimbursement to HR Agency:</w:t>
      </w:r>
    </w:p>
    <w:p w:rsidR="00556CB8" w:rsidRDefault="00D86450" w:rsidP="00556CB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The HR Agency </w:t>
      </w:r>
      <w:r w:rsidR="007C0862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will get </w:t>
      </w:r>
      <w:r w:rsidR="00556CB8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reimburs</w:t>
      </w:r>
      <w:r w:rsidR="007C0862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ed as per the schedule mention</w:t>
      </w: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ed</w:t>
      </w:r>
      <w:r w:rsidR="00556CB8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in the </w:t>
      </w:r>
      <w:r w:rsidR="00E00918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Annexure XI of </w:t>
      </w:r>
      <w:r w:rsidR="00556CB8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Tender</w:t>
      </w: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document</w:t>
      </w:r>
      <w:r w:rsidR="00556CB8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.</w:t>
      </w:r>
      <w:r w:rsidR="00E00918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</w:t>
      </w:r>
    </w:p>
    <w:p w:rsidR="007C0862" w:rsidRDefault="007C0862" w:rsidP="007C0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</w:p>
    <w:p w:rsidR="007C0862" w:rsidRDefault="008277B3" w:rsidP="007C086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</w:pPr>
      <w:r w:rsidRPr="008277B3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Recruitment Advertisement and ToR release</w:t>
      </w:r>
      <w:r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:</w:t>
      </w:r>
    </w:p>
    <w:p w:rsidR="00A00641" w:rsidRPr="00D16AFA" w:rsidRDefault="00DE5319" w:rsidP="00D16AF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 w:rsidRPr="00DE5319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The advertisement </w:t>
      </w:r>
      <w:r w:rsidR="0074551B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for all posts will be published by NHSRC in the newspapers. </w:t>
      </w:r>
    </w:p>
    <w:p w:rsidR="00B07948" w:rsidRDefault="00B07948" w:rsidP="00B079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</w:pPr>
    </w:p>
    <w:p w:rsidR="00B07948" w:rsidRDefault="00D16AFA" w:rsidP="00B0794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</w:pPr>
      <w:r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 xml:space="preserve">Local office of HR Agency in </w:t>
      </w:r>
      <w:proofErr w:type="spellStart"/>
      <w:r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Lucknow</w:t>
      </w:r>
      <w:proofErr w:type="spellEnd"/>
      <w:r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:</w:t>
      </w:r>
    </w:p>
    <w:p w:rsidR="00B07948" w:rsidRPr="009F00C6" w:rsidRDefault="009F00C6" w:rsidP="009F00C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It was informed to the Agencies that d</w:t>
      </w:r>
      <w:r w:rsidR="00D16AFA" w:rsidRPr="00D16AFA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uring the time of recruitment, the Agency needs to set up an office in </w:t>
      </w:r>
      <w:proofErr w:type="spellStart"/>
      <w:r w:rsidR="00D16AFA" w:rsidRPr="00D16AFA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Lucknow</w:t>
      </w:r>
      <w:proofErr w:type="spellEnd"/>
      <w:r w:rsidR="00D16AFA" w:rsidRPr="00D16AFA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for </w:t>
      </w:r>
      <w:r w:rsidR="00D16AFA" w:rsidRPr="009F00C6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administrative purposes.</w:t>
      </w:r>
    </w:p>
    <w:p w:rsidR="00B07948" w:rsidRPr="00B07948" w:rsidRDefault="00B07948" w:rsidP="00B079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</w:pPr>
    </w:p>
    <w:p w:rsidR="00627298" w:rsidRDefault="00B07948" w:rsidP="00B0794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</w:pPr>
      <w:r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Communication to the shortlisted candidates:</w:t>
      </w:r>
    </w:p>
    <w:p w:rsidR="00B07948" w:rsidRDefault="00B07948" w:rsidP="00665CC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 w:rsidRPr="00B07948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The HR Agency shall be responsible to send call letters</w:t>
      </w:r>
      <w:r w:rsidR="00665CCB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minimum 14 days in advance</w:t>
      </w:r>
      <w:r w:rsidR="001D04B8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to the short listed candidates</w:t>
      </w:r>
      <w:r w:rsidR="00665CCB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. The </w:t>
      </w:r>
      <w:proofErr w:type="gramStart"/>
      <w:r w:rsidR="00665CCB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call</w:t>
      </w:r>
      <w:proofErr w:type="gramEnd"/>
      <w:r w:rsidR="00665CCB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letters will be sent </w:t>
      </w:r>
      <w:r w:rsidRPr="00B07948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through</w:t>
      </w:r>
      <w:r w:rsidR="00665CCB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</w:t>
      </w:r>
      <w:r w:rsidR="00665CCB" w:rsidRPr="00665CCB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speed post/registered post and e-mail.</w:t>
      </w:r>
      <w:r w:rsidR="004E2A7C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The Agency is also required to inform candidates via SMS and call each candidate.</w:t>
      </w:r>
      <w:r w:rsidR="00737952"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 xml:space="preserve"> The arrangement for mobile connection will be done by the HR Agency.</w:t>
      </w:r>
    </w:p>
    <w:p w:rsidR="00A7134E" w:rsidRDefault="00A7134E" w:rsidP="00A71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</w:p>
    <w:p w:rsidR="00A7134E" w:rsidRDefault="00A7134E" w:rsidP="00A7134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  <w:r w:rsidRPr="00A7134E">
        <w:rPr>
          <w:rFonts w:ascii="Calibri" w:eastAsia="Times New Roman" w:hAnsi="Calibri" w:cs="Arial"/>
          <w:b/>
          <w:color w:val="222222"/>
          <w:sz w:val="21"/>
          <w:szCs w:val="21"/>
          <w:lang w:eastAsia="en-IN"/>
        </w:rPr>
        <w:t>Amendments made in the Tender Document</w:t>
      </w:r>
      <w:r>
        <w:rPr>
          <w:rFonts w:ascii="Calibri" w:eastAsia="Times New Roman" w:hAnsi="Calibri" w:cs="Arial"/>
          <w:color w:val="222222"/>
          <w:sz w:val="21"/>
          <w:szCs w:val="21"/>
          <w:lang w:eastAsia="en-IN"/>
        </w:rPr>
        <w:t>:</w:t>
      </w:r>
    </w:p>
    <w:p w:rsidR="009D0823" w:rsidRDefault="009D0823" w:rsidP="009D0823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</w:p>
    <w:tbl>
      <w:tblPr>
        <w:tblStyle w:val="TableGrid"/>
        <w:tblW w:w="0" w:type="auto"/>
        <w:tblInd w:w="450" w:type="dxa"/>
        <w:tblLook w:val="04A0"/>
      </w:tblPr>
      <w:tblGrid>
        <w:gridCol w:w="3126"/>
        <w:gridCol w:w="3121"/>
        <w:gridCol w:w="3121"/>
      </w:tblGrid>
      <w:tr w:rsidR="0049690D" w:rsidTr="00A7134E">
        <w:tc>
          <w:tcPr>
            <w:tcW w:w="3272" w:type="dxa"/>
          </w:tcPr>
          <w:p w:rsidR="00A7134E" w:rsidRPr="00A7134E" w:rsidRDefault="00A7134E" w:rsidP="00A7134E">
            <w:pPr>
              <w:pStyle w:val="ListParagraph"/>
              <w:ind w:left="0"/>
              <w:jc w:val="both"/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</w:pPr>
            <w:r w:rsidRPr="00A7134E"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  <w:t>Clause/ Para/ Annexure</w:t>
            </w:r>
          </w:p>
        </w:tc>
        <w:tc>
          <w:tcPr>
            <w:tcW w:w="3273" w:type="dxa"/>
          </w:tcPr>
          <w:p w:rsidR="00A7134E" w:rsidRPr="00A7134E" w:rsidRDefault="00A7134E" w:rsidP="009D0823">
            <w:pPr>
              <w:pStyle w:val="ListParagraph"/>
              <w:ind w:left="0"/>
              <w:jc w:val="center"/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</w:pPr>
            <w:r w:rsidRPr="00A7134E"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  <w:t>Existing</w:t>
            </w:r>
          </w:p>
        </w:tc>
        <w:tc>
          <w:tcPr>
            <w:tcW w:w="3273" w:type="dxa"/>
          </w:tcPr>
          <w:p w:rsidR="00A7134E" w:rsidRPr="00A7134E" w:rsidRDefault="00057CED" w:rsidP="009D0823">
            <w:pPr>
              <w:pStyle w:val="ListParagraph"/>
              <w:ind w:left="0"/>
              <w:jc w:val="center"/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</w:pPr>
            <w:r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  <w:t>Read as</w:t>
            </w:r>
          </w:p>
        </w:tc>
      </w:tr>
      <w:tr w:rsidR="0049690D" w:rsidTr="009D0823">
        <w:trPr>
          <w:trHeight w:val="584"/>
        </w:trPr>
        <w:tc>
          <w:tcPr>
            <w:tcW w:w="3272" w:type="dxa"/>
          </w:tcPr>
          <w:p w:rsidR="00A7134E" w:rsidRPr="000E38C4" w:rsidRDefault="009D0823" w:rsidP="009D0823">
            <w:pPr>
              <w:pStyle w:val="ListParagraph"/>
              <w:ind w:left="0"/>
              <w:jc w:val="both"/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</w:pPr>
            <w:r w:rsidRPr="000E38C4"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  <w:t>Annexure II</w:t>
            </w:r>
            <w:r w:rsidR="0049690D" w:rsidRPr="000E38C4"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  <w:t xml:space="preserve"> </w:t>
            </w:r>
            <w:r w:rsidRPr="000E38C4"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  <w:t>(</w:t>
            </w:r>
            <w:r w:rsidR="0049690D" w:rsidRPr="000E38C4">
              <w:rPr>
                <w:rFonts w:ascii="Calibri" w:eastAsia="Times New Roman" w:hAnsi="Calibri" w:cs="Arial"/>
                <w:b/>
                <w:color w:val="222222"/>
                <w:sz w:val="21"/>
                <w:szCs w:val="21"/>
                <w:lang w:eastAsia="en-IN"/>
              </w:rPr>
              <w:t>Tentative Schedule of Activities / Time Frame), Point No. 8. (Submission of Interview Results)</w:t>
            </w:r>
          </w:p>
        </w:tc>
        <w:tc>
          <w:tcPr>
            <w:tcW w:w="3273" w:type="dxa"/>
            <w:vAlign w:val="center"/>
          </w:tcPr>
          <w:p w:rsidR="00A7134E" w:rsidRDefault="0049690D" w:rsidP="009D0823">
            <w:pPr>
              <w:pStyle w:val="ListParagraph"/>
              <w:ind w:left="0"/>
              <w:jc w:val="center"/>
              <w:rPr>
                <w:rFonts w:ascii="Calibri" w:eastAsia="Times New Roman" w:hAnsi="Calibri" w:cs="Arial"/>
                <w:color w:val="222222"/>
                <w:sz w:val="21"/>
                <w:szCs w:val="21"/>
                <w:lang w:eastAsia="en-IN"/>
              </w:rPr>
            </w:pPr>
            <w:r>
              <w:rPr>
                <w:rFonts w:ascii="Calibri" w:eastAsia="Times New Roman" w:hAnsi="Calibri" w:cs="Arial"/>
                <w:color w:val="222222"/>
                <w:sz w:val="21"/>
                <w:szCs w:val="21"/>
                <w:lang w:eastAsia="en-IN"/>
              </w:rPr>
              <w:t xml:space="preserve">Completion Date: </w:t>
            </w:r>
            <w:r w:rsidRPr="0049690D">
              <w:rPr>
                <w:rFonts w:ascii="Calibri" w:eastAsia="Times New Roman" w:hAnsi="Calibri" w:cs="Arial"/>
                <w:color w:val="222222"/>
                <w:sz w:val="21"/>
                <w:szCs w:val="21"/>
                <w:lang w:eastAsia="en-IN"/>
              </w:rPr>
              <w:t>10-Nov-15</w:t>
            </w:r>
          </w:p>
        </w:tc>
        <w:tc>
          <w:tcPr>
            <w:tcW w:w="3273" w:type="dxa"/>
            <w:vAlign w:val="center"/>
          </w:tcPr>
          <w:p w:rsidR="00A7134E" w:rsidRDefault="0049690D" w:rsidP="003E624E">
            <w:pPr>
              <w:pStyle w:val="ListParagraph"/>
              <w:ind w:left="0"/>
              <w:jc w:val="center"/>
              <w:rPr>
                <w:rFonts w:ascii="Calibri" w:eastAsia="Times New Roman" w:hAnsi="Calibri" w:cs="Arial"/>
                <w:color w:val="222222"/>
                <w:sz w:val="21"/>
                <w:szCs w:val="21"/>
                <w:lang w:eastAsia="en-IN"/>
              </w:rPr>
            </w:pPr>
            <w:r>
              <w:rPr>
                <w:rFonts w:ascii="Calibri" w:eastAsia="Times New Roman" w:hAnsi="Calibri" w:cs="Arial"/>
                <w:color w:val="222222"/>
                <w:sz w:val="21"/>
                <w:szCs w:val="21"/>
                <w:lang w:eastAsia="en-IN"/>
              </w:rPr>
              <w:t xml:space="preserve">Completion Date: </w:t>
            </w:r>
            <w:r w:rsidR="003E624E">
              <w:rPr>
                <w:rFonts w:ascii="Calibri" w:eastAsia="Times New Roman" w:hAnsi="Calibri" w:cs="Arial"/>
                <w:color w:val="222222"/>
                <w:sz w:val="21"/>
                <w:szCs w:val="21"/>
                <w:lang w:eastAsia="en-IN"/>
              </w:rPr>
              <w:t>25</w:t>
            </w:r>
            <w:r>
              <w:rPr>
                <w:rFonts w:ascii="Calibri" w:eastAsia="Times New Roman" w:hAnsi="Calibri" w:cs="Arial"/>
                <w:color w:val="222222"/>
                <w:sz w:val="21"/>
                <w:szCs w:val="21"/>
                <w:lang w:eastAsia="en-IN"/>
              </w:rPr>
              <w:t>-Nov-14</w:t>
            </w:r>
          </w:p>
        </w:tc>
      </w:tr>
    </w:tbl>
    <w:p w:rsidR="00A7134E" w:rsidRDefault="00A7134E" w:rsidP="009D0823">
      <w:pPr>
        <w:pStyle w:val="ListParagraph"/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</w:p>
    <w:p w:rsidR="00A7134E" w:rsidRPr="00A7134E" w:rsidRDefault="00A7134E" w:rsidP="00A7134E">
      <w:pPr>
        <w:pStyle w:val="ListParagraph"/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</w:p>
    <w:p w:rsidR="001F74CD" w:rsidRPr="007A0AC8" w:rsidRDefault="001F74CD" w:rsidP="007A0A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1"/>
          <w:szCs w:val="21"/>
          <w:lang w:eastAsia="en-IN"/>
        </w:rPr>
      </w:pPr>
    </w:p>
    <w:sectPr w:rsidR="001F74CD" w:rsidRPr="007A0AC8" w:rsidSect="00586BDB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A91"/>
    <w:multiLevelType w:val="hybridMultilevel"/>
    <w:tmpl w:val="AB72CC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2CB3"/>
    <w:multiLevelType w:val="hybridMultilevel"/>
    <w:tmpl w:val="FF9489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61562"/>
    <w:multiLevelType w:val="hybridMultilevel"/>
    <w:tmpl w:val="0A8A94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23C9E"/>
    <w:multiLevelType w:val="hybridMultilevel"/>
    <w:tmpl w:val="C36818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52A7E"/>
    <w:multiLevelType w:val="hybridMultilevel"/>
    <w:tmpl w:val="5840E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F951FC"/>
    <w:multiLevelType w:val="hybridMultilevel"/>
    <w:tmpl w:val="7432393C"/>
    <w:lvl w:ilvl="0" w:tplc="600E6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543"/>
    <w:multiLevelType w:val="hybridMultilevel"/>
    <w:tmpl w:val="0AA6D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37E48"/>
    <w:multiLevelType w:val="hybridMultilevel"/>
    <w:tmpl w:val="DFA8C0E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4A7F78"/>
    <w:multiLevelType w:val="hybridMultilevel"/>
    <w:tmpl w:val="F3D4B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C4063E"/>
    <w:multiLevelType w:val="hybridMultilevel"/>
    <w:tmpl w:val="6E3C6FB6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6C6325B"/>
    <w:multiLevelType w:val="hybridMultilevel"/>
    <w:tmpl w:val="31B4104E"/>
    <w:lvl w:ilvl="0" w:tplc="40090015">
      <w:start w:val="1"/>
      <w:numFmt w:val="upperLetter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9851011"/>
    <w:multiLevelType w:val="hybridMultilevel"/>
    <w:tmpl w:val="2F508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BC7630"/>
    <w:multiLevelType w:val="hybridMultilevel"/>
    <w:tmpl w:val="0374C37E"/>
    <w:lvl w:ilvl="0" w:tplc="7292B0B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C567F"/>
    <w:rsid w:val="00026559"/>
    <w:rsid w:val="00044481"/>
    <w:rsid w:val="00047C8E"/>
    <w:rsid w:val="00053758"/>
    <w:rsid w:val="00053F3B"/>
    <w:rsid w:val="00057CED"/>
    <w:rsid w:val="000B5241"/>
    <w:rsid w:val="000C567F"/>
    <w:rsid w:val="000D4DCA"/>
    <w:rsid w:val="000D7267"/>
    <w:rsid w:val="000E38C4"/>
    <w:rsid w:val="00125A0B"/>
    <w:rsid w:val="0012790A"/>
    <w:rsid w:val="00190DCA"/>
    <w:rsid w:val="00194C72"/>
    <w:rsid w:val="001D04B8"/>
    <w:rsid w:val="001D7CBD"/>
    <w:rsid w:val="001F74CD"/>
    <w:rsid w:val="00241E2E"/>
    <w:rsid w:val="00245698"/>
    <w:rsid w:val="0027515D"/>
    <w:rsid w:val="002C472B"/>
    <w:rsid w:val="002D64CF"/>
    <w:rsid w:val="002E12AA"/>
    <w:rsid w:val="002F0D2E"/>
    <w:rsid w:val="0030276F"/>
    <w:rsid w:val="00315A33"/>
    <w:rsid w:val="00375B22"/>
    <w:rsid w:val="003D1CA1"/>
    <w:rsid w:val="003D4C44"/>
    <w:rsid w:val="003E624E"/>
    <w:rsid w:val="00431C42"/>
    <w:rsid w:val="00443EB5"/>
    <w:rsid w:val="004442C7"/>
    <w:rsid w:val="00454E49"/>
    <w:rsid w:val="004604EF"/>
    <w:rsid w:val="00465098"/>
    <w:rsid w:val="00472E93"/>
    <w:rsid w:val="004733C4"/>
    <w:rsid w:val="00476B1D"/>
    <w:rsid w:val="0049690D"/>
    <w:rsid w:val="004A6D3C"/>
    <w:rsid w:val="004D2130"/>
    <w:rsid w:val="004E2A7C"/>
    <w:rsid w:val="005541A8"/>
    <w:rsid w:val="00556CB8"/>
    <w:rsid w:val="00586BDB"/>
    <w:rsid w:val="005A3B01"/>
    <w:rsid w:val="005B5D3C"/>
    <w:rsid w:val="00602E2E"/>
    <w:rsid w:val="00627298"/>
    <w:rsid w:val="00644D0E"/>
    <w:rsid w:val="00655DF5"/>
    <w:rsid w:val="00665CCB"/>
    <w:rsid w:val="0069102A"/>
    <w:rsid w:val="006C6665"/>
    <w:rsid w:val="006D0E81"/>
    <w:rsid w:val="006D50DF"/>
    <w:rsid w:val="00737952"/>
    <w:rsid w:val="0074551B"/>
    <w:rsid w:val="007A0AC8"/>
    <w:rsid w:val="007A1FDB"/>
    <w:rsid w:val="007A6558"/>
    <w:rsid w:val="007C0862"/>
    <w:rsid w:val="007E12BD"/>
    <w:rsid w:val="007F655B"/>
    <w:rsid w:val="0082452B"/>
    <w:rsid w:val="008277B3"/>
    <w:rsid w:val="00873936"/>
    <w:rsid w:val="00895A6D"/>
    <w:rsid w:val="008B7304"/>
    <w:rsid w:val="008F47B8"/>
    <w:rsid w:val="008F5B70"/>
    <w:rsid w:val="00916953"/>
    <w:rsid w:val="009231AE"/>
    <w:rsid w:val="00930073"/>
    <w:rsid w:val="00947415"/>
    <w:rsid w:val="0096598D"/>
    <w:rsid w:val="009C626E"/>
    <w:rsid w:val="009D0823"/>
    <w:rsid w:val="009D0DA1"/>
    <w:rsid w:val="009E05CE"/>
    <w:rsid w:val="009E2883"/>
    <w:rsid w:val="009F00C6"/>
    <w:rsid w:val="009F0CCF"/>
    <w:rsid w:val="00A00641"/>
    <w:rsid w:val="00A14280"/>
    <w:rsid w:val="00A334D2"/>
    <w:rsid w:val="00A3560F"/>
    <w:rsid w:val="00A5065B"/>
    <w:rsid w:val="00A7134E"/>
    <w:rsid w:val="00AA6690"/>
    <w:rsid w:val="00AD21C3"/>
    <w:rsid w:val="00AD44C1"/>
    <w:rsid w:val="00AE465F"/>
    <w:rsid w:val="00AE574E"/>
    <w:rsid w:val="00AE7782"/>
    <w:rsid w:val="00AE7FBB"/>
    <w:rsid w:val="00B058EE"/>
    <w:rsid w:val="00B07948"/>
    <w:rsid w:val="00B53605"/>
    <w:rsid w:val="00B8123E"/>
    <w:rsid w:val="00BB1075"/>
    <w:rsid w:val="00BD111F"/>
    <w:rsid w:val="00BD1CE7"/>
    <w:rsid w:val="00C40235"/>
    <w:rsid w:val="00C44F1E"/>
    <w:rsid w:val="00C87132"/>
    <w:rsid w:val="00CA5979"/>
    <w:rsid w:val="00CD6041"/>
    <w:rsid w:val="00D14234"/>
    <w:rsid w:val="00D16AFA"/>
    <w:rsid w:val="00D32168"/>
    <w:rsid w:val="00D51B79"/>
    <w:rsid w:val="00D6015F"/>
    <w:rsid w:val="00D71275"/>
    <w:rsid w:val="00D86450"/>
    <w:rsid w:val="00D9245D"/>
    <w:rsid w:val="00DA3AC6"/>
    <w:rsid w:val="00DD47AA"/>
    <w:rsid w:val="00DE0C17"/>
    <w:rsid w:val="00DE5319"/>
    <w:rsid w:val="00E00918"/>
    <w:rsid w:val="00E077BB"/>
    <w:rsid w:val="00E2201C"/>
    <w:rsid w:val="00E22EC6"/>
    <w:rsid w:val="00E27AAF"/>
    <w:rsid w:val="00E51D72"/>
    <w:rsid w:val="00E53B37"/>
    <w:rsid w:val="00E75E48"/>
    <w:rsid w:val="00E910BF"/>
    <w:rsid w:val="00EA29B6"/>
    <w:rsid w:val="00EB23AE"/>
    <w:rsid w:val="00EC3459"/>
    <w:rsid w:val="00EC62E8"/>
    <w:rsid w:val="00F01DB0"/>
    <w:rsid w:val="00F40525"/>
    <w:rsid w:val="00F64DDF"/>
    <w:rsid w:val="00F75FD7"/>
    <w:rsid w:val="00FA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0C567F"/>
  </w:style>
  <w:style w:type="paragraph" w:styleId="ListParagraph">
    <w:name w:val="List Paragraph"/>
    <w:basedOn w:val="Normal"/>
    <w:uiPriority w:val="34"/>
    <w:qFormat/>
    <w:rsid w:val="00916953"/>
    <w:pPr>
      <w:ind w:left="720"/>
      <w:contextualSpacing/>
    </w:pPr>
  </w:style>
  <w:style w:type="table" w:styleId="TableGrid">
    <w:name w:val="Table Grid"/>
    <w:basedOn w:val="TableNormal"/>
    <w:uiPriority w:val="59"/>
    <w:rsid w:val="00460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FC1B4-93C8-472F-AA11-1C343390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India Pvt Ltd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NHSRC_HRM</cp:lastModifiedBy>
  <cp:revision>96</cp:revision>
  <cp:lastPrinted>2014-08-14T06:36:00Z</cp:lastPrinted>
  <dcterms:created xsi:type="dcterms:W3CDTF">2014-08-13T11:00:00Z</dcterms:created>
  <dcterms:modified xsi:type="dcterms:W3CDTF">2014-08-14T11:10:00Z</dcterms:modified>
</cp:coreProperties>
</file>