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FDFE9" w14:textId="440CB3F3" w:rsidR="00484376" w:rsidRDefault="00484376" w:rsidP="00EF7346">
      <w:pPr>
        <w:spacing w:after="0"/>
        <w:jc w:val="center"/>
        <w:rPr>
          <w:rFonts w:cstheme="minorHAnsi"/>
          <w:b/>
          <w:bCs/>
          <w:sz w:val="28"/>
          <w:szCs w:val="28"/>
          <w:u w:val="single"/>
        </w:rPr>
      </w:pPr>
    </w:p>
    <w:p w14:paraId="3DC0BAF2" w14:textId="64F69430" w:rsidR="00EF7346" w:rsidRPr="00FE1089" w:rsidRDefault="00645971" w:rsidP="00EF7346">
      <w:pPr>
        <w:spacing w:after="0"/>
        <w:jc w:val="center"/>
        <w:rPr>
          <w:rFonts w:cstheme="minorHAnsi"/>
          <w:b/>
          <w:bCs/>
          <w:sz w:val="28"/>
          <w:szCs w:val="28"/>
          <w:u w:val="single"/>
        </w:rPr>
      </w:pPr>
      <w:r w:rsidRPr="00FE1089">
        <w:rPr>
          <w:rFonts w:cstheme="minorHAnsi"/>
          <w:b/>
          <w:bCs/>
          <w:sz w:val="28"/>
          <w:szCs w:val="28"/>
          <w:u w:val="single"/>
        </w:rPr>
        <w:t>Expression of Interest (EOI) from institutions for e</w:t>
      </w:r>
      <w:r w:rsidR="000C1A67" w:rsidRPr="00FE1089">
        <w:rPr>
          <w:rFonts w:cstheme="minorHAnsi"/>
          <w:b/>
          <w:bCs/>
          <w:sz w:val="28"/>
          <w:szCs w:val="28"/>
          <w:u w:val="single"/>
        </w:rPr>
        <w:t xml:space="preserve">mpanelment </w:t>
      </w:r>
      <w:r w:rsidRPr="00FE1089">
        <w:rPr>
          <w:rFonts w:cstheme="minorHAnsi"/>
          <w:b/>
          <w:bCs/>
          <w:sz w:val="28"/>
          <w:szCs w:val="28"/>
          <w:u w:val="single"/>
        </w:rPr>
        <w:t xml:space="preserve">with NHSRC </w:t>
      </w:r>
    </w:p>
    <w:p w14:paraId="337A2809" w14:textId="4D011649" w:rsidR="00645971" w:rsidRPr="00FE1089" w:rsidRDefault="000C1A67" w:rsidP="00EF7346">
      <w:pPr>
        <w:spacing w:after="0"/>
        <w:jc w:val="center"/>
        <w:rPr>
          <w:rFonts w:cstheme="minorHAnsi"/>
          <w:b/>
          <w:bCs/>
          <w:sz w:val="28"/>
          <w:szCs w:val="28"/>
          <w:u w:val="single"/>
        </w:rPr>
      </w:pPr>
      <w:r w:rsidRPr="00FE1089">
        <w:rPr>
          <w:rFonts w:cstheme="minorHAnsi"/>
          <w:b/>
          <w:bCs/>
          <w:sz w:val="28"/>
          <w:szCs w:val="28"/>
          <w:u w:val="single"/>
        </w:rPr>
        <w:t xml:space="preserve">under Quality </w:t>
      </w:r>
      <w:r w:rsidR="00645971" w:rsidRPr="00FE1089">
        <w:rPr>
          <w:rFonts w:cstheme="minorHAnsi"/>
          <w:b/>
          <w:bCs/>
          <w:sz w:val="28"/>
          <w:szCs w:val="28"/>
          <w:u w:val="single"/>
        </w:rPr>
        <w:t>A</w:t>
      </w:r>
      <w:r w:rsidRPr="00FE1089">
        <w:rPr>
          <w:rFonts w:cstheme="minorHAnsi"/>
          <w:b/>
          <w:bCs/>
          <w:sz w:val="28"/>
          <w:szCs w:val="28"/>
          <w:u w:val="single"/>
        </w:rPr>
        <w:t xml:space="preserve">ssurance </w:t>
      </w:r>
      <w:r w:rsidR="00645971" w:rsidRPr="00FE1089">
        <w:rPr>
          <w:rFonts w:cstheme="minorHAnsi"/>
          <w:b/>
          <w:bCs/>
          <w:sz w:val="28"/>
          <w:szCs w:val="28"/>
          <w:u w:val="single"/>
        </w:rPr>
        <w:t>P</w:t>
      </w:r>
      <w:r w:rsidRPr="00FE1089">
        <w:rPr>
          <w:rFonts w:cstheme="minorHAnsi"/>
          <w:b/>
          <w:bCs/>
          <w:sz w:val="28"/>
          <w:szCs w:val="28"/>
          <w:u w:val="single"/>
        </w:rPr>
        <w:t xml:space="preserve">rogram </w:t>
      </w:r>
    </w:p>
    <w:p w14:paraId="72306687" w14:textId="77777777" w:rsidR="00A82A13" w:rsidRDefault="00A82A13" w:rsidP="000C334B">
      <w:pPr>
        <w:spacing w:after="0"/>
        <w:jc w:val="both"/>
        <w:rPr>
          <w:rFonts w:cstheme="minorHAnsi"/>
          <w:b/>
          <w:bCs/>
          <w:sz w:val="24"/>
          <w:szCs w:val="24"/>
          <w:u w:val="single"/>
        </w:rPr>
      </w:pPr>
    </w:p>
    <w:p w14:paraId="17314ABD" w14:textId="5508468B" w:rsidR="000C334B" w:rsidRPr="00A82A13" w:rsidRDefault="000C334B" w:rsidP="000C334B">
      <w:pPr>
        <w:spacing w:after="0"/>
        <w:jc w:val="both"/>
        <w:rPr>
          <w:rFonts w:cs="Times New Roman"/>
          <w:bCs/>
          <w:sz w:val="24"/>
          <w:szCs w:val="24"/>
        </w:rPr>
      </w:pPr>
      <w:r w:rsidRPr="00A82A13">
        <w:rPr>
          <w:rFonts w:cs="Times New Roman"/>
          <w:bCs/>
          <w:sz w:val="24"/>
          <w:szCs w:val="24"/>
        </w:rPr>
        <w:t>On behalf of the Executive Director</w:t>
      </w:r>
      <w:r w:rsidR="00D45C0F">
        <w:rPr>
          <w:rFonts w:cs="Times New Roman"/>
          <w:bCs/>
          <w:sz w:val="24"/>
          <w:szCs w:val="24"/>
        </w:rPr>
        <w:t>-</w:t>
      </w:r>
      <w:r w:rsidRPr="00A82A13">
        <w:rPr>
          <w:rFonts w:cs="Times New Roman"/>
          <w:bCs/>
          <w:sz w:val="24"/>
          <w:szCs w:val="24"/>
        </w:rPr>
        <w:t>NHSRC, the Indenter are invited</w:t>
      </w:r>
      <w:r w:rsidRPr="006A434F">
        <w:rPr>
          <w:rFonts w:cs="Times New Roman"/>
          <w:sz w:val="24"/>
          <w:szCs w:val="24"/>
        </w:rPr>
        <w:t xml:space="preserve"> </w:t>
      </w:r>
      <w:r w:rsidR="006A434F" w:rsidRPr="006A434F">
        <w:rPr>
          <w:rFonts w:cs="Times New Roman"/>
          <w:bCs/>
          <w:sz w:val="24"/>
          <w:szCs w:val="24"/>
        </w:rPr>
        <w:t xml:space="preserve">Expression of Interest (EOI) </w:t>
      </w:r>
      <w:r w:rsidRPr="006A434F">
        <w:rPr>
          <w:rFonts w:cs="Times New Roman"/>
          <w:bCs/>
          <w:sz w:val="24"/>
          <w:szCs w:val="24"/>
        </w:rPr>
        <w:t>for empanelment with NHSRC under Quality Assurance Program</w:t>
      </w:r>
      <w:r w:rsidR="00A82A13" w:rsidRPr="006A434F">
        <w:rPr>
          <w:rFonts w:cs="Times New Roman"/>
          <w:bCs/>
          <w:sz w:val="24"/>
          <w:szCs w:val="24"/>
        </w:rPr>
        <w:t xml:space="preserve">. </w:t>
      </w:r>
      <w:r w:rsidRPr="00A82A13">
        <w:rPr>
          <w:rFonts w:cs="Times New Roman"/>
          <w:bCs/>
          <w:sz w:val="24"/>
          <w:szCs w:val="24"/>
        </w:rPr>
        <w:t xml:space="preserve">Eligible and interested </w:t>
      </w:r>
      <w:r w:rsidR="00FF3C2F" w:rsidRPr="00A82A13">
        <w:rPr>
          <w:rFonts w:cs="Times New Roman"/>
          <w:bCs/>
          <w:color w:val="000000" w:themeColor="text1"/>
          <w:sz w:val="24"/>
          <w:szCs w:val="24"/>
        </w:rPr>
        <w:t xml:space="preserve">Individual/ </w:t>
      </w:r>
      <w:r w:rsidRPr="00A82A13">
        <w:rPr>
          <w:rFonts w:cs="Times New Roman"/>
          <w:bCs/>
          <w:color w:val="000000" w:themeColor="text1"/>
          <w:sz w:val="24"/>
          <w:szCs w:val="24"/>
        </w:rPr>
        <w:t xml:space="preserve">organizations </w:t>
      </w:r>
      <w:r w:rsidRPr="00A82A13">
        <w:rPr>
          <w:rFonts w:cs="Times New Roman"/>
          <w:bCs/>
          <w:sz w:val="24"/>
          <w:szCs w:val="24"/>
        </w:rPr>
        <w:t xml:space="preserve">may send their </w:t>
      </w:r>
      <w:r w:rsidR="00A82A13">
        <w:rPr>
          <w:rFonts w:cs="Times New Roman"/>
          <w:bCs/>
          <w:sz w:val="24"/>
          <w:szCs w:val="24"/>
        </w:rPr>
        <w:t xml:space="preserve">EOI </w:t>
      </w:r>
      <w:r w:rsidRPr="00A82A13">
        <w:rPr>
          <w:rFonts w:cs="Times New Roman"/>
          <w:bCs/>
          <w:sz w:val="24"/>
          <w:szCs w:val="24"/>
        </w:rPr>
        <w:t xml:space="preserve">to </w:t>
      </w:r>
      <w:r w:rsidR="00E849E5">
        <w:rPr>
          <w:rFonts w:cs="Times New Roman"/>
          <w:bCs/>
          <w:sz w:val="24"/>
          <w:szCs w:val="24"/>
        </w:rPr>
        <w:t>t</w:t>
      </w:r>
      <w:r w:rsidRPr="00A82A13">
        <w:rPr>
          <w:rFonts w:cs="Times New Roman"/>
          <w:bCs/>
          <w:sz w:val="24"/>
          <w:szCs w:val="24"/>
        </w:rPr>
        <w:t xml:space="preserve">he </w:t>
      </w:r>
      <w:r w:rsidRPr="00A82A13">
        <w:rPr>
          <w:rFonts w:eastAsia="Times New Roman" w:cs="Times New Roman"/>
          <w:bCs/>
          <w:sz w:val="24"/>
          <w:szCs w:val="24"/>
        </w:rPr>
        <w:t xml:space="preserve">Principal Administrative Officer, </w:t>
      </w:r>
      <w:r w:rsidRPr="00A82A13">
        <w:rPr>
          <w:rFonts w:cs="Times New Roman"/>
          <w:bCs/>
          <w:sz w:val="24"/>
          <w:szCs w:val="24"/>
        </w:rPr>
        <w:t>National Health Systems Resource Centre</w:t>
      </w:r>
      <w:r w:rsidRPr="00A82A13">
        <w:rPr>
          <w:rFonts w:eastAsia="Times New Roman" w:cs="Times New Roman"/>
          <w:bCs/>
          <w:sz w:val="24"/>
          <w:szCs w:val="24"/>
        </w:rPr>
        <w:t>, NIHFW Campus, Baba Gangh Nath Marg, Munirka, New Delhi -110067</w:t>
      </w:r>
      <w:r w:rsidR="00A82A13">
        <w:rPr>
          <w:rFonts w:eastAsia="Times New Roman" w:cs="Times New Roman"/>
          <w:bCs/>
          <w:sz w:val="24"/>
          <w:szCs w:val="24"/>
        </w:rPr>
        <w:t>.</w:t>
      </w:r>
    </w:p>
    <w:p w14:paraId="590CF9D1" w14:textId="6003B302" w:rsidR="000C334B" w:rsidRPr="00BF376C" w:rsidRDefault="000C334B" w:rsidP="000C334B">
      <w:pPr>
        <w:spacing w:after="0" w:line="240" w:lineRule="auto"/>
        <w:contextualSpacing/>
        <w:jc w:val="both"/>
        <w:rPr>
          <w:rFonts w:cs="Times New Roman"/>
          <w:b/>
          <w:sz w:val="24"/>
          <w:szCs w:val="24"/>
          <w:u w:val="single"/>
        </w:rPr>
      </w:pPr>
    </w:p>
    <w:p w14:paraId="26B81C4F" w14:textId="214D4CD9" w:rsidR="00DB57AB" w:rsidRPr="003E2931" w:rsidRDefault="00DB57AB" w:rsidP="00484376">
      <w:pPr>
        <w:spacing w:line="276" w:lineRule="auto"/>
        <w:jc w:val="both"/>
        <w:rPr>
          <w:rFonts w:cstheme="minorHAnsi"/>
          <w:sz w:val="28"/>
          <w:szCs w:val="28"/>
        </w:rPr>
      </w:pPr>
      <w:r w:rsidRPr="003E2931">
        <w:rPr>
          <w:rFonts w:cstheme="minorHAnsi"/>
          <w:b/>
          <w:bCs/>
          <w:sz w:val="28"/>
          <w:szCs w:val="28"/>
          <w:u w:val="single"/>
        </w:rPr>
        <w:t xml:space="preserve">About </w:t>
      </w:r>
      <w:r w:rsidR="00BC6A8C" w:rsidRPr="003E2931">
        <w:rPr>
          <w:rFonts w:cstheme="minorHAnsi"/>
          <w:b/>
          <w:bCs/>
          <w:sz w:val="28"/>
          <w:szCs w:val="28"/>
          <w:u w:val="single"/>
        </w:rPr>
        <w:t>NHSRC</w:t>
      </w:r>
      <w:r w:rsidRPr="003E2931">
        <w:rPr>
          <w:rFonts w:cstheme="minorHAnsi"/>
          <w:b/>
          <w:bCs/>
          <w:sz w:val="28"/>
          <w:szCs w:val="28"/>
          <w:u w:val="single"/>
        </w:rPr>
        <w:t>-</w:t>
      </w:r>
    </w:p>
    <w:p w14:paraId="031C0996" w14:textId="0798A526" w:rsidR="00457F3B" w:rsidRPr="003E2931" w:rsidRDefault="00457F3B" w:rsidP="00484376">
      <w:pPr>
        <w:spacing w:line="276" w:lineRule="auto"/>
        <w:jc w:val="both"/>
        <w:rPr>
          <w:rFonts w:cstheme="minorHAnsi"/>
          <w:sz w:val="24"/>
          <w:szCs w:val="24"/>
        </w:rPr>
      </w:pPr>
      <w:r w:rsidRPr="003E2931">
        <w:rPr>
          <w:rFonts w:cstheme="minorHAnsi"/>
          <w:sz w:val="24"/>
          <w:szCs w:val="24"/>
        </w:rPr>
        <w:t>National Health Systems Resource Centre (NHSRC) is a technical support wing of Ministry of Health &amp; Family Welfare, Govt. of India. NHSRC act</w:t>
      </w:r>
      <w:r w:rsidR="001138CC">
        <w:rPr>
          <w:rFonts w:cstheme="minorHAnsi"/>
          <w:sz w:val="24"/>
          <w:szCs w:val="24"/>
        </w:rPr>
        <w:t>s</w:t>
      </w:r>
      <w:r w:rsidRPr="003E2931">
        <w:rPr>
          <w:rFonts w:cstheme="minorHAnsi"/>
          <w:sz w:val="24"/>
          <w:szCs w:val="24"/>
        </w:rPr>
        <w:t xml:space="preserve"> as a nodal agency </w:t>
      </w:r>
      <w:r w:rsidR="001138CC">
        <w:rPr>
          <w:rFonts w:cstheme="minorHAnsi"/>
          <w:sz w:val="24"/>
          <w:szCs w:val="24"/>
        </w:rPr>
        <w:t>for channeli</w:t>
      </w:r>
      <w:r w:rsidR="00FC349A">
        <w:rPr>
          <w:rFonts w:cstheme="minorHAnsi"/>
          <w:sz w:val="24"/>
          <w:szCs w:val="24"/>
        </w:rPr>
        <w:t>s</w:t>
      </w:r>
      <w:r w:rsidR="001138CC">
        <w:rPr>
          <w:rFonts w:cstheme="minorHAnsi"/>
          <w:sz w:val="24"/>
          <w:szCs w:val="24"/>
        </w:rPr>
        <w:t>ing the</w:t>
      </w:r>
      <w:r w:rsidRPr="003E2931">
        <w:rPr>
          <w:rFonts w:cstheme="minorHAnsi"/>
          <w:sz w:val="24"/>
          <w:szCs w:val="24"/>
        </w:rPr>
        <w:t xml:space="preserve"> Technical Assistance (TA) to central and state governments for effectively implementing the NHM, with a specific focus on health system strengthening</w:t>
      </w:r>
      <w:r w:rsidR="001138CC">
        <w:rPr>
          <w:rFonts w:cstheme="minorHAnsi"/>
          <w:sz w:val="24"/>
          <w:szCs w:val="24"/>
        </w:rPr>
        <w:t xml:space="preserve">, </w:t>
      </w:r>
      <w:r w:rsidRPr="003E2931">
        <w:rPr>
          <w:rFonts w:cstheme="minorHAnsi"/>
          <w:sz w:val="24"/>
          <w:szCs w:val="24"/>
        </w:rPr>
        <w:t>capacity development</w:t>
      </w:r>
      <w:r w:rsidR="001138CC">
        <w:rPr>
          <w:rFonts w:cstheme="minorHAnsi"/>
          <w:sz w:val="24"/>
          <w:szCs w:val="24"/>
        </w:rPr>
        <w:t xml:space="preserve"> &amp; comprehensive Primary Healthcare.</w:t>
      </w:r>
      <w:r w:rsidRPr="003E2931">
        <w:rPr>
          <w:rFonts w:cstheme="minorHAnsi"/>
          <w:sz w:val="24"/>
          <w:szCs w:val="24"/>
        </w:rPr>
        <w:t xml:space="preserve"> The Key technical areas of NHSRC are Community Processes, Healthcare Financing, Healthcare Technology, Human Resources for Health, Public Health Administration, and Quality Improvement in Healthcare.</w:t>
      </w:r>
    </w:p>
    <w:p w14:paraId="79F7454A" w14:textId="4F20B60F" w:rsidR="00457F3B" w:rsidRPr="003E2931" w:rsidRDefault="00457F3B" w:rsidP="00484376">
      <w:pPr>
        <w:spacing w:line="276" w:lineRule="auto"/>
        <w:jc w:val="both"/>
        <w:rPr>
          <w:rFonts w:cstheme="minorHAnsi"/>
          <w:sz w:val="24"/>
          <w:szCs w:val="24"/>
        </w:rPr>
      </w:pPr>
      <w:r w:rsidRPr="003E2931">
        <w:rPr>
          <w:rFonts w:cstheme="minorHAnsi"/>
          <w:sz w:val="24"/>
          <w:szCs w:val="24"/>
        </w:rPr>
        <w:t>The Quality Improvement (QI) division of NHSRC is responsible to support</w:t>
      </w:r>
      <w:r w:rsidR="001138CC">
        <w:rPr>
          <w:rFonts w:cstheme="minorHAnsi"/>
          <w:sz w:val="24"/>
          <w:szCs w:val="24"/>
        </w:rPr>
        <w:t xml:space="preserve"> the</w:t>
      </w:r>
      <w:r w:rsidRPr="003E2931">
        <w:rPr>
          <w:rFonts w:cstheme="minorHAnsi"/>
          <w:sz w:val="24"/>
          <w:szCs w:val="24"/>
        </w:rPr>
        <w:t xml:space="preserve"> MoHFW in developing policies &amp; guidelines for Quality improvement &amp; patient safety initiatives. The key mandate of the QI division is to support all states/UTs </w:t>
      </w:r>
      <w:r w:rsidR="001138CC">
        <w:rPr>
          <w:rFonts w:cstheme="minorHAnsi"/>
          <w:sz w:val="24"/>
          <w:szCs w:val="24"/>
        </w:rPr>
        <w:t>in</w:t>
      </w:r>
      <w:r w:rsidRPr="003E2931">
        <w:rPr>
          <w:rFonts w:cstheme="minorHAnsi"/>
          <w:sz w:val="24"/>
          <w:szCs w:val="24"/>
        </w:rPr>
        <w:t xml:space="preserve"> the implementation of NQAS, LaQshya, Kayakalp, Mera Aspataal, &amp; Swachh Swasth Sarvatra program</w:t>
      </w:r>
      <w:r w:rsidR="001138CC">
        <w:rPr>
          <w:rFonts w:cstheme="minorHAnsi"/>
          <w:sz w:val="24"/>
          <w:szCs w:val="24"/>
        </w:rPr>
        <w:t>s</w:t>
      </w:r>
      <w:r w:rsidRPr="003E2931">
        <w:rPr>
          <w:rFonts w:cstheme="minorHAnsi"/>
          <w:sz w:val="24"/>
          <w:szCs w:val="24"/>
        </w:rPr>
        <w:t xml:space="preserve"> in public health facilities. </w:t>
      </w:r>
    </w:p>
    <w:p w14:paraId="6B5E8A58" w14:textId="77777777" w:rsidR="00484376" w:rsidRPr="00484376" w:rsidRDefault="00484376" w:rsidP="00484376">
      <w:pPr>
        <w:spacing w:line="276" w:lineRule="auto"/>
        <w:jc w:val="both"/>
        <w:rPr>
          <w:rFonts w:cstheme="minorHAnsi"/>
          <w:b/>
          <w:bCs/>
          <w:color w:val="000000"/>
          <w:sz w:val="10"/>
          <w:szCs w:val="10"/>
          <w:u w:val="single"/>
          <w:shd w:val="clear" w:color="auto" w:fill="FFFFFF"/>
        </w:rPr>
      </w:pPr>
    </w:p>
    <w:p w14:paraId="3CC98671" w14:textId="2A5DCBC2" w:rsidR="002C72FC" w:rsidRPr="003E2931" w:rsidRDefault="000928B6" w:rsidP="00484376">
      <w:pPr>
        <w:spacing w:line="276" w:lineRule="auto"/>
        <w:jc w:val="both"/>
        <w:rPr>
          <w:rFonts w:cstheme="minorHAnsi"/>
          <w:color w:val="000000"/>
          <w:sz w:val="28"/>
          <w:szCs w:val="28"/>
          <w:shd w:val="clear" w:color="auto" w:fill="FFFFFF"/>
        </w:rPr>
      </w:pPr>
      <w:r w:rsidRPr="003E2931">
        <w:rPr>
          <w:rFonts w:cstheme="minorHAnsi"/>
          <w:b/>
          <w:bCs/>
          <w:color w:val="000000"/>
          <w:sz w:val="28"/>
          <w:szCs w:val="28"/>
          <w:u w:val="single"/>
          <w:shd w:val="clear" w:color="auto" w:fill="FFFFFF"/>
        </w:rPr>
        <w:t>Brief about the programs under QI</w:t>
      </w:r>
      <w:r w:rsidR="002C72FC" w:rsidRPr="003E2931">
        <w:rPr>
          <w:rFonts w:cstheme="minorHAnsi"/>
          <w:b/>
          <w:bCs/>
          <w:color w:val="000000"/>
          <w:sz w:val="28"/>
          <w:szCs w:val="28"/>
          <w:u w:val="single"/>
          <w:shd w:val="clear" w:color="auto" w:fill="FFFFFF"/>
        </w:rPr>
        <w:t>-</w:t>
      </w:r>
    </w:p>
    <w:p w14:paraId="1173D5AE" w14:textId="3B0C0DEF" w:rsidR="002C72FC" w:rsidRPr="003E2931" w:rsidRDefault="002C72FC" w:rsidP="00484376">
      <w:pPr>
        <w:pStyle w:val="ListParagraph"/>
        <w:numPr>
          <w:ilvl w:val="0"/>
          <w:numId w:val="9"/>
        </w:numPr>
        <w:spacing w:line="276" w:lineRule="auto"/>
        <w:ind w:left="360"/>
        <w:jc w:val="both"/>
        <w:rPr>
          <w:rFonts w:cstheme="minorHAnsi"/>
          <w:color w:val="000000"/>
          <w:shd w:val="clear" w:color="auto" w:fill="FFFFFF"/>
          <w:lang w:val="en-US"/>
        </w:rPr>
      </w:pPr>
      <w:r w:rsidRPr="003E2931">
        <w:rPr>
          <w:rFonts w:cstheme="minorHAnsi"/>
          <w:b/>
          <w:bCs/>
          <w:color w:val="000000"/>
          <w:shd w:val="clear" w:color="auto" w:fill="FFFFFF"/>
        </w:rPr>
        <w:t>NQAS-</w:t>
      </w:r>
      <w:r w:rsidRPr="003E2931">
        <w:rPr>
          <w:rFonts w:cstheme="minorHAnsi"/>
          <w:color w:val="000000"/>
          <w:shd w:val="clear" w:color="auto" w:fill="FFFFFF"/>
        </w:rPr>
        <w:t xml:space="preserve"> National Quality Assurance Standards </w:t>
      </w:r>
      <w:r w:rsidR="001138CC">
        <w:rPr>
          <w:rFonts w:cstheme="minorHAnsi"/>
          <w:color w:val="000000"/>
          <w:shd w:val="clear" w:color="auto" w:fill="FFFFFF"/>
        </w:rPr>
        <w:t>were</w:t>
      </w:r>
      <w:r w:rsidRPr="003E2931">
        <w:rPr>
          <w:rFonts w:cstheme="minorHAnsi"/>
          <w:color w:val="000000"/>
          <w:shd w:val="clear" w:color="auto" w:fill="FFFFFF"/>
        </w:rPr>
        <w:t xml:space="preserve"> developed</w:t>
      </w:r>
      <w:r w:rsidR="001138CC">
        <w:rPr>
          <w:rFonts w:cstheme="minorHAnsi"/>
          <w:color w:val="000000"/>
          <w:shd w:val="clear" w:color="auto" w:fill="FFFFFF"/>
        </w:rPr>
        <w:t xml:space="preserve"> &amp; launched in 2013</w:t>
      </w:r>
      <w:r w:rsidRPr="003E2931">
        <w:rPr>
          <w:rFonts w:cstheme="minorHAnsi"/>
          <w:color w:val="000000"/>
          <w:shd w:val="clear" w:color="auto" w:fill="FFFFFF"/>
        </w:rPr>
        <w:t xml:space="preserve"> keeping in the specific requirements for public health facilities as well global best practices. NQAS are currently available for D</w:t>
      </w:r>
      <w:r w:rsidR="0065711D">
        <w:rPr>
          <w:rFonts w:cstheme="minorHAnsi"/>
          <w:color w:val="000000"/>
          <w:shd w:val="clear" w:color="auto" w:fill="FFFFFF"/>
        </w:rPr>
        <w:t>H</w:t>
      </w:r>
      <w:r w:rsidRPr="003E2931">
        <w:rPr>
          <w:rFonts w:cstheme="minorHAnsi"/>
          <w:color w:val="000000"/>
          <w:shd w:val="clear" w:color="auto" w:fill="FFFFFF"/>
        </w:rPr>
        <w:t>, CHCs, PHCs, UPHC &amp; HWC. These standards</w:t>
      </w:r>
      <w:r w:rsidRPr="003E2931">
        <w:rPr>
          <w:rFonts w:cstheme="minorHAnsi"/>
          <w:color w:val="000000"/>
          <w:shd w:val="clear" w:color="auto" w:fill="FFFFFF"/>
          <w:lang w:val="en-US"/>
        </w:rPr>
        <w:t xml:space="preserve"> are accredited by apex international accrediting Agency ISQUA (International Society for Quality in Healthcare).</w:t>
      </w:r>
    </w:p>
    <w:p w14:paraId="1FE3468E" w14:textId="299AD46C" w:rsidR="00D24AD4" w:rsidRPr="003E2931" w:rsidRDefault="008A0D98" w:rsidP="00484376">
      <w:pPr>
        <w:pStyle w:val="ListParagraph"/>
        <w:numPr>
          <w:ilvl w:val="0"/>
          <w:numId w:val="9"/>
        </w:numPr>
        <w:spacing w:line="276" w:lineRule="auto"/>
        <w:ind w:left="360"/>
        <w:jc w:val="both"/>
        <w:rPr>
          <w:rFonts w:cstheme="minorHAnsi"/>
        </w:rPr>
      </w:pPr>
      <w:r w:rsidRPr="003E2931">
        <w:rPr>
          <w:rFonts w:cstheme="minorHAnsi"/>
          <w:b/>
          <w:bCs/>
          <w:color w:val="000000"/>
          <w:shd w:val="clear" w:color="auto" w:fill="FFFFFF"/>
        </w:rPr>
        <w:t>LaQshya-</w:t>
      </w:r>
      <w:r w:rsidRPr="003E2931">
        <w:rPr>
          <w:rFonts w:cstheme="minorHAnsi"/>
          <w:color w:val="000000"/>
          <w:shd w:val="clear" w:color="auto" w:fill="FFFFFF"/>
        </w:rPr>
        <w:t xml:space="preserve"> </w:t>
      </w:r>
      <w:r w:rsidR="00D24AD4" w:rsidRPr="003E2931">
        <w:rPr>
          <w:rFonts w:cstheme="minorHAnsi"/>
          <w:color w:val="000000"/>
          <w:shd w:val="clear" w:color="auto" w:fill="FFFFFF"/>
          <w:lang w:val="en-US"/>
        </w:rPr>
        <w:t xml:space="preserve">To improve Quality of care around birth and ensure respectful Maternity care to all beneficiaries, MoHFW has launched ‘LaQshya’ initiative to strengthen key processes related to the </w:t>
      </w:r>
      <w:r w:rsidR="00DF6B31" w:rsidRPr="003E2931">
        <w:rPr>
          <w:rFonts w:cstheme="minorHAnsi"/>
          <w:color w:val="000000"/>
          <w:shd w:val="clear" w:color="auto" w:fill="FFFFFF"/>
          <w:lang w:val="en-US"/>
        </w:rPr>
        <w:t>Labour</w:t>
      </w:r>
      <w:r w:rsidR="00D24AD4" w:rsidRPr="003E2931">
        <w:rPr>
          <w:rFonts w:cstheme="minorHAnsi"/>
          <w:color w:val="000000"/>
          <w:shd w:val="clear" w:color="auto" w:fill="FFFFFF"/>
          <w:lang w:val="en-US"/>
        </w:rPr>
        <w:t xml:space="preserve"> room and maternity Operation Theatre to achieve time bound targets and ensuring desired outcome. </w:t>
      </w:r>
    </w:p>
    <w:p w14:paraId="08D50E19" w14:textId="44AE0B66" w:rsidR="00D24AD4" w:rsidRPr="003E2931" w:rsidRDefault="00D24AD4" w:rsidP="00484376">
      <w:pPr>
        <w:pStyle w:val="ListParagraph"/>
        <w:numPr>
          <w:ilvl w:val="0"/>
          <w:numId w:val="9"/>
        </w:numPr>
        <w:spacing w:line="276" w:lineRule="auto"/>
        <w:ind w:left="360"/>
        <w:jc w:val="both"/>
        <w:rPr>
          <w:rFonts w:cstheme="minorHAnsi"/>
          <w:color w:val="000000"/>
          <w:shd w:val="clear" w:color="auto" w:fill="FFFFFF"/>
          <w:lang w:val="en-US"/>
        </w:rPr>
      </w:pPr>
      <w:r w:rsidRPr="003E2931">
        <w:rPr>
          <w:rFonts w:cstheme="minorHAnsi"/>
          <w:b/>
          <w:bCs/>
        </w:rPr>
        <w:t xml:space="preserve">Kayakalp Award scheme- </w:t>
      </w:r>
      <w:r w:rsidR="00D27CCB" w:rsidRPr="003E2931">
        <w:rPr>
          <w:rFonts w:cstheme="minorHAnsi"/>
        </w:rPr>
        <w:t>T</w:t>
      </w:r>
      <w:r w:rsidR="00D27CCB" w:rsidRPr="003E2931">
        <w:rPr>
          <w:rFonts w:cstheme="minorHAnsi"/>
          <w:color w:val="000000"/>
          <w:shd w:val="clear" w:color="auto" w:fill="FFFFFF"/>
          <w:lang w:val="en-US"/>
        </w:rPr>
        <w:t xml:space="preserve">o promote the “culture of cleanliness and hygiene” in the public health facilities, </w:t>
      </w:r>
      <w:r w:rsidR="00D27CCB" w:rsidRPr="003E2931">
        <w:rPr>
          <w:rFonts w:cstheme="minorHAnsi"/>
        </w:rPr>
        <w:t>Kayakalp was launched in 2015 under Swachh Bharat Abhiyan</w:t>
      </w:r>
      <w:r w:rsidR="00D27CCB" w:rsidRPr="003E2931">
        <w:rPr>
          <w:rFonts w:cstheme="minorHAnsi"/>
          <w:color w:val="000000"/>
          <w:shd w:val="clear" w:color="auto" w:fill="FFFFFF"/>
          <w:lang w:val="en-US"/>
        </w:rPr>
        <w:t xml:space="preserve">. All health facilities DHs, </w:t>
      </w:r>
      <w:r w:rsidR="00D27CCB" w:rsidRPr="003E2931">
        <w:rPr>
          <w:rFonts w:cstheme="minorHAnsi"/>
        </w:rPr>
        <w:t>SDHs, CHCs, UPHCs &amp; HWCs go through internal, peer and external assessment process against predetermined criteri</w:t>
      </w:r>
      <w:r w:rsidR="00B05E58">
        <w:rPr>
          <w:rFonts w:cstheme="minorHAnsi"/>
        </w:rPr>
        <w:t>a</w:t>
      </w:r>
      <w:r w:rsidR="00D27CCB" w:rsidRPr="003E2931">
        <w:rPr>
          <w:rFonts w:cstheme="minorHAnsi"/>
        </w:rPr>
        <w:t>. The best facilities are given cash award</w:t>
      </w:r>
      <w:r w:rsidR="00824F70">
        <w:rPr>
          <w:rFonts w:cstheme="minorHAnsi"/>
        </w:rPr>
        <w:t xml:space="preserve">s and are </w:t>
      </w:r>
      <w:r w:rsidR="00824F70" w:rsidRPr="003E2931">
        <w:rPr>
          <w:rFonts w:cstheme="minorHAnsi"/>
        </w:rPr>
        <w:t>felicitated</w:t>
      </w:r>
      <w:r w:rsidR="00824F70">
        <w:rPr>
          <w:rFonts w:cstheme="minorHAnsi"/>
        </w:rPr>
        <w:t xml:space="preserve"> </w:t>
      </w:r>
      <w:r w:rsidR="00D27CCB" w:rsidRPr="003E2931">
        <w:rPr>
          <w:rFonts w:cstheme="minorHAnsi"/>
        </w:rPr>
        <w:t>at state and National level.</w:t>
      </w:r>
      <w:r w:rsidR="00D27CCB" w:rsidRPr="003E2931">
        <w:rPr>
          <w:rFonts w:cstheme="minorHAnsi"/>
          <w:color w:val="000000"/>
          <w:shd w:val="clear" w:color="auto" w:fill="FFFFFF"/>
          <w:lang w:val="en-US"/>
        </w:rPr>
        <w:t xml:space="preserve"> </w:t>
      </w:r>
    </w:p>
    <w:p w14:paraId="3A0320C8" w14:textId="24EE4D01" w:rsidR="004D6377" w:rsidRPr="00484376" w:rsidRDefault="00F15070" w:rsidP="00484376">
      <w:pPr>
        <w:pStyle w:val="ListParagraph"/>
        <w:numPr>
          <w:ilvl w:val="0"/>
          <w:numId w:val="9"/>
        </w:numPr>
        <w:spacing w:line="276" w:lineRule="auto"/>
        <w:ind w:left="360"/>
        <w:jc w:val="both"/>
        <w:rPr>
          <w:rFonts w:cstheme="minorHAnsi"/>
          <w:color w:val="000000"/>
          <w:shd w:val="clear" w:color="auto" w:fill="FFFFFF"/>
          <w:lang w:val="en-US"/>
        </w:rPr>
      </w:pPr>
      <w:r w:rsidRPr="003E2931">
        <w:rPr>
          <w:rFonts w:cstheme="minorHAnsi"/>
          <w:b/>
          <w:bCs/>
        </w:rPr>
        <w:t xml:space="preserve">Mera Aspataal- </w:t>
      </w:r>
      <w:r w:rsidRPr="003E2931">
        <w:rPr>
          <w:rFonts w:cstheme="minorHAnsi"/>
          <w:color w:val="000000"/>
          <w:shd w:val="clear" w:color="auto" w:fill="FFFFFF"/>
          <w:lang w:val="en-US"/>
        </w:rPr>
        <w:t xml:space="preserve">It was launched with an objective of measuring patient’s satisfaction to improve quality of care at public healthcare facilities. This initiative captures patient feedback for the services received at the hospital through user-friendly multiple channels </w:t>
      </w:r>
      <w:r w:rsidR="00824F70">
        <w:rPr>
          <w:rFonts w:cstheme="minorHAnsi"/>
          <w:color w:val="000000"/>
          <w:shd w:val="clear" w:color="auto" w:fill="FFFFFF"/>
          <w:lang w:val="en-US"/>
        </w:rPr>
        <w:t xml:space="preserve">ICT platform </w:t>
      </w:r>
      <w:r w:rsidRPr="003E2931">
        <w:rPr>
          <w:rFonts w:cstheme="minorHAnsi"/>
          <w:color w:val="000000"/>
          <w:shd w:val="clear" w:color="auto" w:fill="FFFFFF"/>
          <w:lang w:val="en-US"/>
        </w:rPr>
        <w:lastRenderedPageBreak/>
        <w:t xml:space="preserve">such as Short Message Service (SMS), Outbound </w:t>
      </w:r>
      <w:r w:rsidR="004D6377" w:rsidRPr="003E2931">
        <w:rPr>
          <w:rFonts w:cstheme="minorHAnsi"/>
          <w:color w:val="000000"/>
          <w:shd w:val="clear" w:color="auto" w:fill="FFFFFF"/>
          <w:lang w:val="en-US"/>
        </w:rPr>
        <w:t>Dialing</w:t>
      </w:r>
      <w:r w:rsidRPr="003E2931">
        <w:rPr>
          <w:rFonts w:cstheme="minorHAnsi"/>
          <w:color w:val="000000"/>
          <w:shd w:val="clear" w:color="auto" w:fill="FFFFFF"/>
          <w:lang w:val="en-US"/>
        </w:rPr>
        <w:t xml:space="preserve"> (OBD) mobile application and web portal.</w:t>
      </w:r>
      <w:r w:rsidRPr="003E2931">
        <w:rPr>
          <w:rFonts w:cstheme="minorHAnsi"/>
          <w:color w:val="000000"/>
          <w:shd w:val="clear" w:color="auto" w:fill="FFFFFF"/>
        </w:rPr>
        <w:t xml:space="preserve"> </w:t>
      </w:r>
    </w:p>
    <w:p w14:paraId="650CDCBA" w14:textId="397CC2B5" w:rsidR="00484376" w:rsidRDefault="00484376" w:rsidP="00484376">
      <w:pPr>
        <w:pStyle w:val="ListParagraph"/>
        <w:spacing w:line="276" w:lineRule="auto"/>
        <w:ind w:left="360"/>
        <w:jc w:val="both"/>
        <w:rPr>
          <w:rFonts w:cstheme="minorHAnsi"/>
          <w:b/>
          <w:bCs/>
        </w:rPr>
      </w:pPr>
    </w:p>
    <w:p w14:paraId="5E5393BC" w14:textId="52094262" w:rsidR="00386E16" w:rsidRPr="003E2931" w:rsidRDefault="00F03F13" w:rsidP="00484376">
      <w:pPr>
        <w:pStyle w:val="ListParagraph"/>
        <w:numPr>
          <w:ilvl w:val="0"/>
          <w:numId w:val="9"/>
        </w:numPr>
        <w:spacing w:line="276" w:lineRule="auto"/>
        <w:ind w:left="360"/>
        <w:jc w:val="both"/>
        <w:rPr>
          <w:rFonts w:eastAsia="Bookman Old Style" w:cstheme="minorHAnsi"/>
          <w:lang w:val="en-IN"/>
        </w:rPr>
      </w:pPr>
      <w:r w:rsidRPr="003E2931">
        <w:rPr>
          <w:rFonts w:cstheme="minorHAnsi"/>
          <w:b/>
          <w:bCs/>
        </w:rPr>
        <w:t>Swachh</w:t>
      </w:r>
      <w:r w:rsidRPr="003E2931">
        <w:rPr>
          <w:rFonts w:cstheme="minorHAnsi"/>
          <w:b/>
          <w:bCs/>
          <w:color w:val="000000"/>
          <w:shd w:val="clear" w:color="auto" w:fill="FFFFFF"/>
          <w:lang w:val="en-US"/>
        </w:rPr>
        <w:t xml:space="preserve"> Swasth Sarvatra-</w:t>
      </w:r>
      <w:r w:rsidR="0017557B" w:rsidRPr="003E2931">
        <w:rPr>
          <w:rFonts w:cstheme="minorHAnsi"/>
          <w:color w:val="000000"/>
          <w:shd w:val="clear" w:color="auto" w:fill="FFFFFF"/>
        </w:rPr>
        <w:t xml:space="preserve"> </w:t>
      </w:r>
      <w:r w:rsidR="0017557B" w:rsidRPr="003E2931">
        <w:rPr>
          <w:rFonts w:cstheme="minorHAnsi"/>
          <w:color w:val="000000"/>
          <w:shd w:val="clear" w:color="auto" w:fill="FFFFFF"/>
          <w:lang w:val="en-US"/>
        </w:rPr>
        <w:t>It is a joint initiative of Ministry of Health &amp; Family Welfare and Ministry of Jal Shakti</w:t>
      </w:r>
      <w:r w:rsidR="00386E16" w:rsidRPr="003E2931">
        <w:rPr>
          <w:rFonts w:cstheme="minorHAnsi"/>
          <w:color w:val="000000"/>
          <w:shd w:val="clear" w:color="auto" w:fill="FFFFFF"/>
          <w:lang w:val="en-US"/>
        </w:rPr>
        <w:t xml:space="preserve"> to achieve better health outcomes through improved sanitation and increase awareness on healthy lifestyles. This initiative builds on and complements twin </w:t>
      </w:r>
      <w:r w:rsidR="00457F3B" w:rsidRPr="003E2931">
        <w:rPr>
          <w:rFonts w:cstheme="minorHAnsi"/>
          <w:color w:val="000000"/>
          <w:shd w:val="clear" w:color="auto" w:fill="FFFFFF"/>
          <w:lang w:val="en-US"/>
        </w:rPr>
        <w:t>programs</w:t>
      </w:r>
      <w:r w:rsidR="00386E16" w:rsidRPr="003E2931">
        <w:rPr>
          <w:rFonts w:cstheme="minorHAnsi"/>
          <w:color w:val="000000"/>
          <w:shd w:val="clear" w:color="auto" w:fill="FFFFFF"/>
          <w:lang w:val="en-US"/>
        </w:rPr>
        <w:t xml:space="preserve"> ‘Swachh Bharat Mission’ and ‘Kayakalp Award scheme’. SSS augment the participation of healthcare service providers in Community Sanitation for making open defecation free and Hygiene Promotion.</w:t>
      </w:r>
    </w:p>
    <w:p w14:paraId="75967ADD" w14:textId="763233B1" w:rsidR="00A72D99" w:rsidRPr="003E2931" w:rsidRDefault="00F4554D" w:rsidP="00484376">
      <w:pPr>
        <w:pStyle w:val="ListParagraph"/>
        <w:numPr>
          <w:ilvl w:val="0"/>
          <w:numId w:val="9"/>
        </w:numPr>
        <w:spacing w:line="276" w:lineRule="auto"/>
        <w:ind w:left="360"/>
        <w:jc w:val="both"/>
        <w:rPr>
          <w:rFonts w:cstheme="minorHAnsi"/>
          <w:color w:val="000000"/>
          <w:shd w:val="clear" w:color="auto" w:fill="FFFFFF"/>
          <w:lang w:val="en-US"/>
        </w:rPr>
      </w:pPr>
      <w:r w:rsidRPr="003E2931">
        <w:rPr>
          <w:rFonts w:cstheme="minorHAnsi"/>
          <w:b/>
          <w:bCs/>
        </w:rPr>
        <w:t>Quality</w:t>
      </w:r>
      <w:r w:rsidRPr="003E2931">
        <w:rPr>
          <w:rFonts w:cstheme="minorHAnsi"/>
        </w:rPr>
        <w:t xml:space="preserve"> </w:t>
      </w:r>
      <w:r w:rsidRPr="003E2931">
        <w:rPr>
          <w:rFonts w:cstheme="minorHAnsi"/>
          <w:b/>
          <w:bCs/>
        </w:rPr>
        <w:t>Certification-</w:t>
      </w:r>
      <w:r w:rsidR="00023266" w:rsidRPr="003E2931">
        <w:rPr>
          <w:rFonts w:cstheme="minorHAnsi"/>
          <w:b/>
          <w:bCs/>
        </w:rPr>
        <w:t xml:space="preserve"> </w:t>
      </w:r>
      <w:r w:rsidR="00BA2250" w:rsidRPr="003E2931">
        <w:rPr>
          <w:rFonts w:cstheme="minorHAnsi"/>
          <w:color w:val="000000"/>
          <w:shd w:val="clear" w:color="auto" w:fill="FFFFFF"/>
          <w:lang w:val="en-US"/>
        </w:rPr>
        <w:t xml:space="preserve">Quality certification </w:t>
      </w:r>
      <w:r w:rsidR="00824F70">
        <w:rPr>
          <w:rFonts w:cstheme="minorHAnsi"/>
          <w:color w:val="000000"/>
          <w:shd w:val="clear" w:color="auto" w:fill="FFFFFF"/>
          <w:lang w:val="en-US"/>
        </w:rPr>
        <w:t xml:space="preserve">of health facilities </w:t>
      </w:r>
      <w:r w:rsidR="00BA2250" w:rsidRPr="003E2931">
        <w:rPr>
          <w:rFonts w:cstheme="minorHAnsi"/>
          <w:color w:val="000000"/>
          <w:shd w:val="clear" w:color="auto" w:fill="FFFFFF"/>
          <w:lang w:val="en-US"/>
        </w:rPr>
        <w:t xml:space="preserve">has been launched by MOHFW with aim of recognizing the good performing facilities as well as improving the credibility of public hospitals in the community. Quality certification is provided to public health facilities on meeting pre-determined criteria of National Quality Assurance Standards (NQAS). Under the National Quality assurance program, two types of certification have been provided i.e., State &amp; national level certification. Certified facilities are also provided financial incentives as recognition of their good work. </w:t>
      </w:r>
      <w:r w:rsidR="00BA2250" w:rsidRPr="003E2931">
        <w:rPr>
          <w:rFonts w:cstheme="minorHAnsi"/>
          <w:color w:val="000000"/>
          <w:shd w:val="clear" w:color="auto" w:fill="FFFFFF"/>
        </w:rPr>
        <w:t>The NQAS Certified facilities also entitled to getting benefits under ABMJY and have been accepted as a benchmark by IRDA for providing TPA services.</w:t>
      </w:r>
    </w:p>
    <w:p w14:paraId="0AB75588" w14:textId="00AE3C18" w:rsidR="004D6377" w:rsidRPr="003E2931" w:rsidRDefault="00D03CE1" w:rsidP="00484376">
      <w:pPr>
        <w:pStyle w:val="ListParagraph"/>
        <w:numPr>
          <w:ilvl w:val="0"/>
          <w:numId w:val="9"/>
        </w:numPr>
        <w:spacing w:line="276" w:lineRule="auto"/>
        <w:ind w:left="360"/>
        <w:jc w:val="both"/>
        <w:rPr>
          <w:rFonts w:cstheme="minorHAnsi"/>
          <w:color w:val="000000"/>
        </w:rPr>
      </w:pPr>
      <w:r w:rsidRPr="003E2931">
        <w:rPr>
          <w:rFonts w:cstheme="minorHAnsi"/>
          <w:b/>
          <w:bCs/>
        </w:rPr>
        <w:t>Current s</w:t>
      </w:r>
      <w:r w:rsidR="00CC146C" w:rsidRPr="003E2931">
        <w:rPr>
          <w:rFonts w:cstheme="minorHAnsi"/>
          <w:b/>
          <w:bCs/>
        </w:rPr>
        <w:t xml:space="preserve">tatus of </w:t>
      </w:r>
      <w:r w:rsidRPr="003E2931">
        <w:rPr>
          <w:rFonts w:cstheme="minorHAnsi"/>
          <w:b/>
          <w:bCs/>
        </w:rPr>
        <w:t>c</w:t>
      </w:r>
      <w:r w:rsidR="00CC146C" w:rsidRPr="003E2931">
        <w:rPr>
          <w:rFonts w:cstheme="minorHAnsi"/>
          <w:b/>
          <w:bCs/>
        </w:rPr>
        <w:t xml:space="preserve">ertified </w:t>
      </w:r>
      <w:r w:rsidRPr="003E2931">
        <w:rPr>
          <w:rFonts w:cstheme="minorHAnsi"/>
          <w:b/>
          <w:bCs/>
        </w:rPr>
        <w:t>f</w:t>
      </w:r>
      <w:r w:rsidR="00CC146C" w:rsidRPr="003E2931">
        <w:rPr>
          <w:rFonts w:cstheme="minorHAnsi"/>
          <w:b/>
          <w:bCs/>
        </w:rPr>
        <w:t xml:space="preserve">acilities- </w:t>
      </w:r>
      <w:r w:rsidR="00B86DFF" w:rsidRPr="003E2931">
        <w:rPr>
          <w:rFonts w:cstheme="minorHAnsi"/>
        </w:rPr>
        <w:t>Total</w:t>
      </w:r>
      <w:r w:rsidR="00CC146C" w:rsidRPr="003E2931">
        <w:rPr>
          <w:rFonts w:cstheme="minorHAnsi"/>
        </w:rPr>
        <w:t xml:space="preserve"> </w:t>
      </w:r>
      <w:r w:rsidR="00A71696" w:rsidRPr="003E2931">
        <w:rPr>
          <w:rFonts w:cstheme="minorHAnsi"/>
        </w:rPr>
        <w:t xml:space="preserve">2731 </w:t>
      </w:r>
      <w:r w:rsidR="00CC146C" w:rsidRPr="003E2931">
        <w:rPr>
          <w:rFonts w:cstheme="minorHAnsi"/>
        </w:rPr>
        <w:t>&amp;</w:t>
      </w:r>
      <w:r w:rsidR="00A71696" w:rsidRPr="003E2931">
        <w:rPr>
          <w:rFonts w:cstheme="minorHAnsi"/>
        </w:rPr>
        <w:t xml:space="preserve"> </w:t>
      </w:r>
      <w:r w:rsidR="00CC146C" w:rsidRPr="003E2931">
        <w:rPr>
          <w:rFonts w:cstheme="minorHAnsi"/>
        </w:rPr>
        <w:t>717 health facilities</w:t>
      </w:r>
      <w:r w:rsidR="00B86DFF" w:rsidRPr="003E2931">
        <w:rPr>
          <w:rFonts w:cstheme="minorHAnsi"/>
        </w:rPr>
        <w:t xml:space="preserve"> are state certified &amp; National certified respectively under NQAS. </w:t>
      </w:r>
      <w:r w:rsidR="00CC146C" w:rsidRPr="003E2931">
        <w:rPr>
          <w:rFonts w:cstheme="minorHAnsi"/>
        </w:rPr>
        <w:t xml:space="preserve"> While total 702 LR &amp; 600 MOT state certified and 281 LR</w:t>
      </w:r>
      <w:r w:rsidR="00B86DFF" w:rsidRPr="003E2931">
        <w:rPr>
          <w:rFonts w:cstheme="minorHAnsi"/>
        </w:rPr>
        <w:t xml:space="preserve"> &amp; </w:t>
      </w:r>
      <w:r w:rsidR="00CC146C" w:rsidRPr="003E2931">
        <w:rPr>
          <w:rFonts w:cstheme="minorHAnsi"/>
        </w:rPr>
        <w:t>247</w:t>
      </w:r>
      <w:r w:rsidR="00B86DFF" w:rsidRPr="003E2931">
        <w:rPr>
          <w:rFonts w:cstheme="minorHAnsi"/>
        </w:rPr>
        <w:t xml:space="preserve"> MOTs are National certified under LaQshya</w:t>
      </w:r>
      <w:r w:rsidR="005B0B41" w:rsidRPr="003E2931">
        <w:rPr>
          <w:rFonts w:cstheme="minorHAnsi"/>
        </w:rPr>
        <w:t xml:space="preserve"> program.</w:t>
      </w:r>
    </w:p>
    <w:p w14:paraId="4A3220FE" w14:textId="77777777" w:rsidR="00D24AD4" w:rsidRPr="003E2931" w:rsidRDefault="00D24AD4" w:rsidP="00484376">
      <w:pPr>
        <w:pStyle w:val="ListParagraph"/>
        <w:spacing w:line="276" w:lineRule="auto"/>
        <w:jc w:val="both"/>
        <w:rPr>
          <w:rFonts w:cstheme="minorHAnsi"/>
        </w:rPr>
      </w:pPr>
    </w:p>
    <w:p w14:paraId="12420F80" w14:textId="04365F60" w:rsidR="00DB57AB" w:rsidRPr="003E2931" w:rsidRDefault="00396151" w:rsidP="00484376">
      <w:pPr>
        <w:spacing w:line="276" w:lineRule="auto"/>
        <w:jc w:val="both"/>
        <w:rPr>
          <w:rFonts w:cstheme="minorHAnsi"/>
          <w:b/>
          <w:bCs/>
          <w:sz w:val="28"/>
          <w:szCs w:val="28"/>
          <w:u w:val="single"/>
        </w:rPr>
      </w:pPr>
      <w:r w:rsidRPr="003E2931">
        <w:rPr>
          <w:rFonts w:cstheme="minorHAnsi"/>
          <w:b/>
          <w:bCs/>
          <w:sz w:val="28"/>
          <w:szCs w:val="28"/>
          <w:u w:val="single"/>
        </w:rPr>
        <w:t>Context -</w:t>
      </w:r>
    </w:p>
    <w:p w14:paraId="496B35C5" w14:textId="22102863" w:rsidR="00717535" w:rsidRPr="003E2931" w:rsidRDefault="00717535" w:rsidP="00484376">
      <w:pPr>
        <w:spacing w:line="276" w:lineRule="auto"/>
        <w:jc w:val="both"/>
        <w:rPr>
          <w:rFonts w:cstheme="minorHAnsi"/>
          <w:sz w:val="24"/>
          <w:szCs w:val="24"/>
        </w:rPr>
      </w:pPr>
      <w:r w:rsidRPr="003E2931">
        <w:rPr>
          <w:rFonts w:cstheme="minorHAnsi"/>
          <w:sz w:val="24"/>
          <w:szCs w:val="24"/>
        </w:rPr>
        <w:t>NHSRC is seeking expression of interest (EOI) from academic institutions/</w:t>
      </w:r>
      <w:r w:rsidR="00824F70">
        <w:rPr>
          <w:rFonts w:cstheme="minorHAnsi"/>
          <w:sz w:val="24"/>
          <w:szCs w:val="24"/>
        </w:rPr>
        <w:t xml:space="preserve"> Professional </w:t>
      </w:r>
      <w:r w:rsidRPr="003E2931">
        <w:rPr>
          <w:rFonts w:cstheme="minorHAnsi"/>
          <w:sz w:val="24"/>
          <w:szCs w:val="24"/>
        </w:rPr>
        <w:t>organi</w:t>
      </w:r>
      <w:r w:rsidR="00824F70">
        <w:rPr>
          <w:rFonts w:cstheme="minorHAnsi"/>
          <w:sz w:val="24"/>
          <w:szCs w:val="24"/>
        </w:rPr>
        <w:t>s</w:t>
      </w:r>
      <w:r w:rsidRPr="003E2931">
        <w:rPr>
          <w:rFonts w:cstheme="minorHAnsi"/>
          <w:sz w:val="24"/>
          <w:szCs w:val="24"/>
        </w:rPr>
        <w:t xml:space="preserve">ations for empanelment with NHSRC </w:t>
      </w:r>
      <w:r w:rsidR="00824F70">
        <w:rPr>
          <w:rFonts w:cstheme="minorHAnsi"/>
          <w:sz w:val="24"/>
          <w:szCs w:val="24"/>
        </w:rPr>
        <w:t>to provide support for</w:t>
      </w:r>
      <w:r w:rsidR="00622E81">
        <w:rPr>
          <w:rFonts w:cstheme="minorHAnsi"/>
          <w:sz w:val="24"/>
          <w:szCs w:val="24"/>
        </w:rPr>
        <w:t xml:space="preserve"> </w:t>
      </w:r>
      <w:r w:rsidRPr="003E2931">
        <w:rPr>
          <w:rFonts w:cstheme="minorHAnsi"/>
          <w:sz w:val="24"/>
          <w:szCs w:val="24"/>
        </w:rPr>
        <w:t>implementation of Quality standards &amp; Patient safety activities in public health facilities of states/UTs.</w:t>
      </w:r>
    </w:p>
    <w:p w14:paraId="272A7134" w14:textId="77777777" w:rsidR="00484376" w:rsidRPr="00484376" w:rsidRDefault="00484376" w:rsidP="00484376">
      <w:pPr>
        <w:spacing w:line="276" w:lineRule="auto"/>
        <w:jc w:val="both"/>
        <w:rPr>
          <w:rFonts w:cstheme="minorHAnsi"/>
          <w:b/>
          <w:bCs/>
          <w:sz w:val="10"/>
          <w:szCs w:val="10"/>
          <w:u w:val="single"/>
        </w:rPr>
      </w:pPr>
    </w:p>
    <w:p w14:paraId="034122D8" w14:textId="6613F853" w:rsidR="00396151" w:rsidRPr="003E2931" w:rsidRDefault="00396151" w:rsidP="00484376">
      <w:pPr>
        <w:spacing w:line="276" w:lineRule="auto"/>
        <w:jc w:val="both"/>
        <w:rPr>
          <w:rFonts w:cstheme="minorHAnsi"/>
          <w:b/>
          <w:bCs/>
          <w:sz w:val="28"/>
          <w:szCs w:val="28"/>
          <w:u w:val="single"/>
        </w:rPr>
      </w:pPr>
      <w:r w:rsidRPr="003E2931">
        <w:rPr>
          <w:rFonts w:cstheme="minorHAnsi"/>
          <w:b/>
          <w:bCs/>
          <w:sz w:val="28"/>
          <w:szCs w:val="28"/>
          <w:u w:val="single"/>
        </w:rPr>
        <w:t>Objectives and scope of work</w:t>
      </w:r>
      <w:r w:rsidR="00340C5F">
        <w:rPr>
          <w:rFonts w:cstheme="minorHAnsi"/>
          <w:b/>
          <w:bCs/>
          <w:sz w:val="28"/>
          <w:szCs w:val="28"/>
          <w:u w:val="single"/>
        </w:rPr>
        <w:t>*</w:t>
      </w:r>
      <w:r w:rsidR="00A70405" w:rsidRPr="003E2931">
        <w:rPr>
          <w:rFonts w:cstheme="minorHAnsi"/>
          <w:b/>
          <w:bCs/>
          <w:sz w:val="28"/>
          <w:szCs w:val="28"/>
          <w:u w:val="single"/>
        </w:rPr>
        <w:t>-</w:t>
      </w:r>
    </w:p>
    <w:p w14:paraId="15D3236B" w14:textId="77777777" w:rsidR="00997B4A" w:rsidRPr="003E2931" w:rsidRDefault="00997B4A" w:rsidP="000C334B">
      <w:pPr>
        <w:spacing w:line="240" w:lineRule="auto"/>
        <w:ind w:left="270" w:hanging="270"/>
        <w:jc w:val="both"/>
        <w:rPr>
          <w:rFonts w:eastAsiaTheme="minorEastAsia" w:cstheme="minorHAnsi"/>
          <w:sz w:val="24"/>
          <w:szCs w:val="24"/>
          <w:lang w:val="en-GB"/>
        </w:rPr>
      </w:pPr>
      <w:r w:rsidRPr="006410F2">
        <w:rPr>
          <w:rFonts w:eastAsiaTheme="minorEastAsia" w:cstheme="minorHAnsi"/>
          <w:b/>
          <w:bCs/>
          <w:sz w:val="24"/>
          <w:szCs w:val="24"/>
          <w:lang w:val="en-GB"/>
        </w:rPr>
        <w:t>1)</w:t>
      </w:r>
      <w:r w:rsidRPr="003E2931">
        <w:rPr>
          <w:rFonts w:eastAsiaTheme="minorEastAsia" w:cstheme="minorHAnsi"/>
          <w:sz w:val="24"/>
          <w:szCs w:val="24"/>
          <w:lang w:val="en-GB"/>
        </w:rPr>
        <w:tab/>
        <w:t>To support the implementation of Quality &amp; Patient Safety activities in public health facilities of States &amp; UTs (especially in Health &amp; Wellness Centres at sub-centre level).</w:t>
      </w:r>
    </w:p>
    <w:p w14:paraId="60027F2F" w14:textId="4504E4DE" w:rsidR="00997B4A" w:rsidRPr="003E2931" w:rsidRDefault="00997B4A" w:rsidP="000C334B">
      <w:pPr>
        <w:spacing w:line="240" w:lineRule="auto"/>
        <w:ind w:left="270" w:hanging="270"/>
        <w:jc w:val="both"/>
        <w:rPr>
          <w:rFonts w:eastAsiaTheme="minorEastAsia" w:cstheme="minorHAnsi"/>
          <w:sz w:val="24"/>
          <w:szCs w:val="24"/>
          <w:lang w:val="en-GB"/>
        </w:rPr>
      </w:pPr>
      <w:r w:rsidRPr="006410F2">
        <w:rPr>
          <w:rFonts w:eastAsiaTheme="minorEastAsia" w:cstheme="minorHAnsi"/>
          <w:b/>
          <w:bCs/>
          <w:sz w:val="24"/>
          <w:szCs w:val="24"/>
          <w:lang w:val="en-GB"/>
        </w:rPr>
        <w:t>2)</w:t>
      </w:r>
      <w:r w:rsidRPr="003E2931">
        <w:rPr>
          <w:rFonts w:eastAsiaTheme="minorEastAsia" w:cstheme="minorHAnsi"/>
          <w:sz w:val="24"/>
          <w:szCs w:val="24"/>
          <w:lang w:val="en-GB"/>
        </w:rPr>
        <w:tab/>
        <w:t>To</w:t>
      </w:r>
      <w:r w:rsidR="00C5792B">
        <w:rPr>
          <w:rFonts w:eastAsiaTheme="minorEastAsia" w:cstheme="minorHAnsi"/>
          <w:sz w:val="24"/>
          <w:szCs w:val="24"/>
          <w:lang w:val="en-GB"/>
        </w:rPr>
        <w:t xml:space="preserve"> </w:t>
      </w:r>
      <w:r w:rsidRPr="003E2931">
        <w:rPr>
          <w:rFonts w:eastAsiaTheme="minorEastAsia" w:cstheme="minorHAnsi"/>
          <w:sz w:val="24"/>
          <w:szCs w:val="24"/>
          <w:lang w:val="en-GB"/>
        </w:rPr>
        <w:t xml:space="preserve">document </w:t>
      </w:r>
      <w:r w:rsidR="00C5792B">
        <w:rPr>
          <w:rFonts w:eastAsiaTheme="minorEastAsia" w:cstheme="minorHAnsi"/>
          <w:sz w:val="24"/>
          <w:szCs w:val="24"/>
          <w:lang w:val="en-GB"/>
        </w:rPr>
        <w:t xml:space="preserve">the </w:t>
      </w:r>
      <w:r w:rsidRPr="003E2931">
        <w:rPr>
          <w:rFonts w:eastAsiaTheme="minorEastAsia" w:cstheme="minorHAnsi"/>
          <w:sz w:val="24"/>
          <w:szCs w:val="24"/>
          <w:lang w:val="en-GB"/>
        </w:rPr>
        <w:t>best practices/ case studies</w:t>
      </w:r>
      <w:r w:rsidR="00C5792B">
        <w:rPr>
          <w:rFonts w:eastAsiaTheme="minorEastAsia" w:cstheme="minorHAnsi"/>
          <w:sz w:val="24"/>
          <w:szCs w:val="24"/>
          <w:lang w:val="en-GB"/>
        </w:rPr>
        <w:t>/</w:t>
      </w:r>
      <w:r w:rsidRPr="003E2931">
        <w:rPr>
          <w:rFonts w:eastAsiaTheme="minorEastAsia" w:cstheme="minorHAnsi"/>
          <w:sz w:val="24"/>
          <w:szCs w:val="24"/>
          <w:lang w:val="en-GB"/>
        </w:rPr>
        <w:t xml:space="preserve"> </w:t>
      </w:r>
      <w:r w:rsidR="00C5792B">
        <w:rPr>
          <w:rFonts w:eastAsiaTheme="minorEastAsia" w:cstheme="minorHAnsi"/>
          <w:sz w:val="24"/>
          <w:szCs w:val="24"/>
          <w:lang w:val="en-GB"/>
        </w:rPr>
        <w:t>innovations pertaining to improving</w:t>
      </w:r>
      <w:r w:rsidRPr="003E2931">
        <w:rPr>
          <w:rFonts w:eastAsiaTheme="minorEastAsia" w:cstheme="minorHAnsi"/>
          <w:sz w:val="24"/>
          <w:szCs w:val="24"/>
          <w:lang w:val="en-GB"/>
        </w:rPr>
        <w:t xml:space="preserve"> </w:t>
      </w:r>
      <w:r w:rsidR="00C5792B">
        <w:rPr>
          <w:rFonts w:eastAsiaTheme="minorEastAsia" w:cstheme="minorHAnsi"/>
          <w:sz w:val="24"/>
          <w:szCs w:val="24"/>
          <w:lang w:val="en-GB"/>
        </w:rPr>
        <w:t>NQAS</w:t>
      </w:r>
      <w:r w:rsidRPr="003E2931">
        <w:rPr>
          <w:rFonts w:eastAsiaTheme="minorEastAsia" w:cstheme="minorHAnsi"/>
          <w:sz w:val="24"/>
          <w:szCs w:val="24"/>
          <w:lang w:val="en-GB"/>
        </w:rPr>
        <w:t xml:space="preserve"> &amp; Kayakalp initiatives.</w:t>
      </w:r>
    </w:p>
    <w:p w14:paraId="5AD61A92" w14:textId="469B6380" w:rsidR="00997B4A" w:rsidRDefault="00997B4A" w:rsidP="000C334B">
      <w:pPr>
        <w:spacing w:line="240" w:lineRule="auto"/>
        <w:ind w:left="270" w:hanging="270"/>
        <w:jc w:val="both"/>
        <w:rPr>
          <w:rFonts w:eastAsiaTheme="minorEastAsia" w:cstheme="minorHAnsi"/>
          <w:sz w:val="24"/>
          <w:szCs w:val="24"/>
          <w:lang w:val="en-GB"/>
        </w:rPr>
      </w:pPr>
      <w:r w:rsidRPr="006410F2">
        <w:rPr>
          <w:rFonts w:eastAsiaTheme="minorEastAsia" w:cstheme="minorHAnsi"/>
          <w:b/>
          <w:bCs/>
          <w:sz w:val="24"/>
          <w:szCs w:val="24"/>
          <w:lang w:val="en-GB"/>
        </w:rPr>
        <w:t>3)</w:t>
      </w:r>
      <w:r w:rsidRPr="006410F2">
        <w:rPr>
          <w:rFonts w:eastAsiaTheme="minorEastAsia" w:cstheme="minorHAnsi"/>
          <w:b/>
          <w:bCs/>
          <w:sz w:val="24"/>
          <w:szCs w:val="24"/>
          <w:lang w:val="en-GB"/>
        </w:rPr>
        <w:tab/>
      </w:r>
      <w:r w:rsidRPr="003E2931">
        <w:rPr>
          <w:rFonts w:eastAsiaTheme="minorEastAsia" w:cstheme="minorHAnsi"/>
          <w:sz w:val="24"/>
          <w:szCs w:val="24"/>
          <w:lang w:val="en-GB"/>
        </w:rPr>
        <w:t>To support NHSRC-QI to design &amp; conduct evaluation studies Quality &amp; Patient safety</w:t>
      </w:r>
      <w:r w:rsidR="00C5792B">
        <w:rPr>
          <w:rFonts w:eastAsiaTheme="minorEastAsia" w:cstheme="minorHAnsi"/>
          <w:sz w:val="24"/>
          <w:szCs w:val="24"/>
          <w:lang w:val="en-GB"/>
        </w:rPr>
        <w:t>.</w:t>
      </w:r>
    </w:p>
    <w:p w14:paraId="6A395004" w14:textId="0B5DE67A" w:rsidR="00E51AF3" w:rsidRPr="00622E81" w:rsidRDefault="00340C5F" w:rsidP="00484376">
      <w:pPr>
        <w:spacing w:line="276" w:lineRule="auto"/>
        <w:ind w:left="270"/>
        <w:jc w:val="both"/>
        <w:rPr>
          <w:rFonts w:eastAsiaTheme="minorEastAsia" w:cstheme="minorHAnsi"/>
          <w:sz w:val="24"/>
          <w:szCs w:val="24"/>
          <w:lang w:val="en-GB"/>
        </w:rPr>
      </w:pPr>
      <w:r>
        <w:rPr>
          <w:rFonts w:eastAsiaTheme="minorEastAsia" w:cstheme="minorHAnsi"/>
          <w:b/>
          <w:bCs/>
          <w:sz w:val="24"/>
          <w:szCs w:val="24"/>
          <w:lang w:val="en-GB"/>
        </w:rPr>
        <w:t>*</w:t>
      </w:r>
      <w:r w:rsidR="00997B4A" w:rsidRPr="003E2931">
        <w:rPr>
          <w:rFonts w:eastAsiaTheme="minorEastAsia" w:cstheme="minorHAnsi"/>
          <w:b/>
          <w:bCs/>
          <w:sz w:val="24"/>
          <w:szCs w:val="24"/>
          <w:lang w:val="en-GB"/>
        </w:rPr>
        <w:t>Note-</w:t>
      </w:r>
      <w:r w:rsidR="00997B4A" w:rsidRPr="003E2931">
        <w:rPr>
          <w:rFonts w:eastAsiaTheme="minorEastAsia" w:cstheme="minorHAnsi"/>
          <w:sz w:val="24"/>
          <w:szCs w:val="24"/>
          <w:lang w:val="en-GB"/>
        </w:rPr>
        <w:t xml:space="preserve"> The empanelled institute may </w:t>
      </w:r>
      <w:r w:rsidR="00C5792B">
        <w:rPr>
          <w:rFonts w:eastAsiaTheme="minorEastAsia" w:cstheme="minorHAnsi"/>
          <w:sz w:val="24"/>
          <w:szCs w:val="24"/>
          <w:lang w:val="en-GB"/>
        </w:rPr>
        <w:t xml:space="preserve">undertake </w:t>
      </w:r>
      <w:r w:rsidR="00997B4A" w:rsidRPr="003E2931">
        <w:rPr>
          <w:rFonts w:eastAsiaTheme="minorEastAsia" w:cstheme="minorHAnsi"/>
          <w:sz w:val="24"/>
          <w:szCs w:val="24"/>
          <w:lang w:val="en-GB"/>
        </w:rPr>
        <w:t>one</w:t>
      </w:r>
      <w:r w:rsidR="00C5792B">
        <w:rPr>
          <w:rFonts w:eastAsiaTheme="minorEastAsia" w:cstheme="minorHAnsi"/>
          <w:sz w:val="24"/>
          <w:szCs w:val="24"/>
          <w:lang w:val="en-GB"/>
        </w:rPr>
        <w:t>/two</w:t>
      </w:r>
      <w:r w:rsidR="00997B4A" w:rsidRPr="003E2931">
        <w:rPr>
          <w:rFonts w:eastAsiaTheme="minorEastAsia" w:cstheme="minorHAnsi"/>
          <w:sz w:val="24"/>
          <w:szCs w:val="24"/>
          <w:lang w:val="en-GB"/>
        </w:rPr>
        <w:t xml:space="preserve"> task</w:t>
      </w:r>
      <w:r w:rsidR="00C5792B">
        <w:rPr>
          <w:rFonts w:eastAsiaTheme="minorEastAsia" w:cstheme="minorHAnsi"/>
          <w:sz w:val="24"/>
          <w:szCs w:val="24"/>
          <w:lang w:val="en-GB"/>
        </w:rPr>
        <w:t>s</w:t>
      </w:r>
      <w:r w:rsidR="00997B4A" w:rsidRPr="003E2931">
        <w:rPr>
          <w:rFonts w:eastAsiaTheme="minorEastAsia" w:cstheme="minorHAnsi"/>
          <w:sz w:val="24"/>
          <w:szCs w:val="24"/>
          <w:lang w:val="en-GB"/>
        </w:rPr>
        <w:t xml:space="preserve"> out of above </w:t>
      </w:r>
      <w:r w:rsidR="00C5792B">
        <w:rPr>
          <w:rFonts w:eastAsiaTheme="minorEastAsia" w:cstheme="minorHAnsi"/>
          <w:sz w:val="24"/>
          <w:szCs w:val="24"/>
          <w:lang w:val="en-GB"/>
        </w:rPr>
        <w:t>mentioned</w:t>
      </w:r>
      <w:r w:rsidR="00997B4A" w:rsidRPr="003E2931">
        <w:rPr>
          <w:rFonts w:eastAsiaTheme="minorEastAsia" w:cstheme="minorHAnsi"/>
          <w:sz w:val="24"/>
          <w:szCs w:val="24"/>
          <w:lang w:val="en-GB"/>
        </w:rPr>
        <w:t>.</w:t>
      </w:r>
      <w:r w:rsidR="001A5C05">
        <w:rPr>
          <w:rFonts w:eastAsiaTheme="minorEastAsia" w:cstheme="minorHAnsi"/>
          <w:sz w:val="24"/>
          <w:szCs w:val="24"/>
          <w:lang w:val="en-GB"/>
        </w:rPr>
        <w:t xml:space="preserve">                      </w:t>
      </w:r>
    </w:p>
    <w:p w14:paraId="3BFB0B2E" w14:textId="77777777" w:rsidR="004958FE" w:rsidRPr="004958FE" w:rsidRDefault="004958FE" w:rsidP="00484376">
      <w:pPr>
        <w:spacing w:line="276" w:lineRule="auto"/>
        <w:jc w:val="both"/>
        <w:rPr>
          <w:rFonts w:cstheme="minorHAnsi"/>
          <w:b/>
          <w:bCs/>
          <w:sz w:val="10"/>
          <w:szCs w:val="10"/>
          <w:u w:val="single"/>
        </w:rPr>
      </w:pPr>
    </w:p>
    <w:p w14:paraId="5995D222" w14:textId="58D34496" w:rsidR="00F15936" w:rsidRPr="003E2931" w:rsidRDefault="00025022" w:rsidP="00484376">
      <w:pPr>
        <w:spacing w:line="276" w:lineRule="auto"/>
        <w:jc w:val="both"/>
        <w:rPr>
          <w:rFonts w:cstheme="minorHAnsi"/>
          <w:b/>
          <w:bCs/>
          <w:sz w:val="28"/>
          <w:szCs w:val="28"/>
          <w:u w:val="single"/>
        </w:rPr>
      </w:pPr>
      <w:r w:rsidRPr="003E2931">
        <w:rPr>
          <w:rFonts w:cstheme="minorHAnsi"/>
          <w:b/>
          <w:bCs/>
          <w:sz w:val="28"/>
          <w:szCs w:val="28"/>
          <w:u w:val="single"/>
        </w:rPr>
        <w:t>E</w:t>
      </w:r>
      <w:r w:rsidR="007E5D2B" w:rsidRPr="003E2931">
        <w:rPr>
          <w:rFonts w:cstheme="minorHAnsi"/>
          <w:b/>
          <w:bCs/>
          <w:sz w:val="28"/>
          <w:szCs w:val="28"/>
          <w:u w:val="single"/>
        </w:rPr>
        <w:t>mpanelment</w:t>
      </w:r>
      <w:r w:rsidRPr="003E2931">
        <w:rPr>
          <w:rFonts w:cstheme="minorHAnsi"/>
          <w:b/>
          <w:bCs/>
          <w:sz w:val="28"/>
          <w:szCs w:val="28"/>
          <w:u w:val="single"/>
        </w:rPr>
        <w:t xml:space="preserve"> </w:t>
      </w:r>
      <w:r w:rsidR="003E2931" w:rsidRPr="003E2931">
        <w:rPr>
          <w:rFonts w:cstheme="minorHAnsi"/>
          <w:b/>
          <w:bCs/>
          <w:sz w:val="28"/>
          <w:szCs w:val="28"/>
          <w:u w:val="single"/>
        </w:rPr>
        <w:t>Period</w:t>
      </w:r>
      <w:r w:rsidR="00830EE4" w:rsidRPr="003E2931">
        <w:rPr>
          <w:rFonts w:cstheme="minorHAnsi"/>
          <w:b/>
          <w:bCs/>
          <w:sz w:val="28"/>
          <w:szCs w:val="28"/>
          <w:u w:val="single"/>
        </w:rPr>
        <w:t>-</w:t>
      </w:r>
    </w:p>
    <w:p w14:paraId="788DB8F9" w14:textId="77777777" w:rsidR="00805A22" w:rsidRPr="003E2931" w:rsidRDefault="00805A22" w:rsidP="00484376">
      <w:pPr>
        <w:pStyle w:val="ListParagraph"/>
        <w:spacing w:line="276" w:lineRule="auto"/>
        <w:ind w:left="540" w:hanging="90"/>
        <w:jc w:val="both"/>
        <w:rPr>
          <w:rFonts w:cstheme="minorHAnsi"/>
        </w:rPr>
      </w:pPr>
      <w:r w:rsidRPr="003E2931">
        <w:rPr>
          <w:rFonts w:cstheme="minorHAnsi"/>
        </w:rPr>
        <w:t>1-</w:t>
      </w:r>
      <w:r w:rsidRPr="003E2931">
        <w:rPr>
          <w:rFonts w:cstheme="minorHAnsi"/>
        </w:rPr>
        <w:tab/>
        <w:t>Collaboration with the institution will be based on an MOU which will be signed between the institution and NHSRC.</w:t>
      </w:r>
    </w:p>
    <w:p w14:paraId="6FFE1EEB" w14:textId="77777777" w:rsidR="00805A22" w:rsidRPr="003E2931" w:rsidRDefault="00805A22" w:rsidP="00484376">
      <w:pPr>
        <w:pStyle w:val="ListParagraph"/>
        <w:spacing w:line="276" w:lineRule="auto"/>
        <w:ind w:left="540" w:hanging="90"/>
        <w:jc w:val="both"/>
        <w:rPr>
          <w:rFonts w:cstheme="minorHAnsi"/>
        </w:rPr>
      </w:pPr>
      <w:r w:rsidRPr="003E2931">
        <w:rPr>
          <w:rFonts w:cstheme="minorHAnsi"/>
        </w:rPr>
        <w:t>2-</w:t>
      </w:r>
      <w:r w:rsidRPr="003E2931">
        <w:rPr>
          <w:rFonts w:cstheme="minorHAnsi"/>
        </w:rPr>
        <w:tab/>
        <w:t xml:space="preserve">Selected institution/organization will be empanelled for 12 months in the first instance from the date of signing MOU. </w:t>
      </w:r>
    </w:p>
    <w:p w14:paraId="02F4FDF5" w14:textId="1125035B" w:rsidR="00805A22" w:rsidRPr="003E2931" w:rsidRDefault="00805A22" w:rsidP="00484376">
      <w:pPr>
        <w:pStyle w:val="ListParagraph"/>
        <w:spacing w:line="276" w:lineRule="auto"/>
        <w:ind w:left="540" w:hanging="90"/>
        <w:jc w:val="both"/>
        <w:rPr>
          <w:rFonts w:cstheme="minorHAnsi"/>
        </w:rPr>
      </w:pPr>
      <w:r w:rsidRPr="003E2931">
        <w:rPr>
          <w:rFonts w:cstheme="minorHAnsi"/>
        </w:rPr>
        <w:lastRenderedPageBreak/>
        <w:t>3-</w:t>
      </w:r>
      <w:r w:rsidRPr="003E2931">
        <w:rPr>
          <w:rFonts w:cstheme="minorHAnsi"/>
        </w:rPr>
        <w:tab/>
        <w:t>Further extension will be considered based on satisfactory performance and feedback</w:t>
      </w:r>
      <w:r w:rsidR="00383A89">
        <w:rPr>
          <w:rFonts w:cstheme="minorHAnsi"/>
        </w:rPr>
        <w:t>.</w:t>
      </w:r>
    </w:p>
    <w:p w14:paraId="01F39076" w14:textId="77777777" w:rsidR="004958FE" w:rsidRDefault="004958FE" w:rsidP="00484376">
      <w:pPr>
        <w:pStyle w:val="ListParagraph"/>
        <w:spacing w:line="276" w:lineRule="auto"/>
        <w:ind w:left="540" w:hanging="90"/>
        <w:jc w:val="both"/>
        <w:rPr>
          <w:rFonts w:cstheme="minorHAnsi"/>
        </w:rPr>
      </w:pPr>
    </w:p>
    <w:p w14:paraId="0BBF58BA" w14:textId="28E8B1A3" w:rsidR="00805A22" w:rsidRPr="003E2931" w:rsidRDefault="00805A22" w:rsidP="00484376">
      <w:pPr>
        <w:pStyle w:val="ListParagraph"/>
        <w:spacing w:line="276" w:lineRule="auto"/>
        <w:ind w:left="540" w:hanging="90"/>
        <w:jc w:val="both"/>
        <w:rPr>
          <w:rFonts w:cstheme="minorHAnsi"/>
        </w:rPr>
      </w:pPr>
      <w:r w:rsidRPr="003E2931">
        <w:rPr>
          <w:rFonts w:cstheme="minorHAnsi"/>
        </w:rPr>
        <w:t>4-</w:t>
      </w:r>
      <w:r w:rsidRPr="003E2931">
        <w:rPr>
          <w:rFonts w:cstheme="minorHAnsi"/>
        </w:rPr>
        <w:tab/>
        <w:t xml:space="preserve">The institution will be on probation period initially for 2 months.  </w:t>
      </w:r>
    </w:p>
    <w:p w14:paraId="46BB9E4E" w14:textId="77777777" w:rsidR="00805A22" w:rsidRPr="003E2931" w:rsidRDefault="00805A22" w:rsidP="00484376">
      <w:pPr>
        <w:pStyle w:val="ListParagraph"/>
        <w:spacing w:line="276" w:lineRule="auto"/>
        <w:ind w:left="540" w:hanging="90"/>
        <w:jc w:val="both"/>
        <w:rPr>
          <w:rFonts w:cstheme="minorHAnsi"/>
        </w:rPr>
      </w:pPr>
      <w:r w:rsidRPr="003E2931">
        <w:rPr>
          <w:rFonts w:cstheme="minorHAnsi"/>
        </w:rPr>
        <w:t>5-</w:t>
      </w:r>
      <w:r w:rsidRPr="003E2931">
        <w:rPr>
          <w:rFonts w:cstheme="minorHAnsi"/>
        </w:rPr>
        <w:tab/>
        <w:t>Detailed TOR will be provided after empanelment with NHSRC.</w:t>
      </w:r>
    </w:p>
    <w:p w14:paraId="0A7281B7" w14:textId="2126D196" w:rsidR="002C5EDC" w:rsidRPr="003E2931" w:rsidRDefault="00805A22" w:rsidP="00484376">
      <w:pPr>
        <w:pStyle w:val="ListParagraph"/>
        <w:spacing w:line="276" w:lineRule="auto"/>
        <w:ind w:left="540" w:hanging="90"/>
        <w:jc w:val="both"/>
        <w:rPr>
          <w:rFonts w:cstheme="minorHAnsi"/>
        </w:rPr>
      </w:pPr>
      <w:r w:rsidRPr="003E2931">
        <w:rPr>
          <w:rFonts w:cstheme="minorHAnsi"/>
        </w:rPr>
        <w:t>6-</w:t>
      </w:r>
      <w:r w:rsidRPr="003E2931">
        <w:rPr>
          <w:rFonts w:cstheme="minorHAnsi"/>
        </w:rPr>
        <w:tab/>
        <w:t>NHSRC may terminate the MOU if any dispute found of the empanelled institution or NGO.</w:t>
      </w:r>
    </w:p>
    <w:p w14:paraId="41A0471E" w14:textId="77777777" w:rsidR="004958FE" w:rsidRPr="004958FE" w:rsidRDefault="004958FE" w:rsidP="00484376">
      <w:pPr>
        <w:spacing w:line="276" w:lineRule="auto"/>
        <w:jc w:val="both"/>
        <w:rPr>
          <w:rFonts w:cstheme="minorHAnsi"/>
          <w:b/>
          <w:bCs/>
          <w:sz w:val="10"/>
          <w:szCs w:val="10"/>
          <w:u w:val="single"/>
        </w:rPr>
      </w:pPr>
    </w:p>
    <w:p w14:paraId="1D09F0AA" w14:textId="77F9B4F6" w:rsidR="001965AF" w:rsidRPr="003E2931" w:rsidRDefault="001965AF" w:rsidP="00484376">
      <w:pPr>
        <w:spacing w:line="276" w:lineRule="auto"/>
        <w:jc w:val="both"/>
        <w:rPr>
          <w:rFonts w:cstheme="minorHAnsi"/>
          <w:b/>
          <w:bCs/>
          <w:sz w:val="28"/>
          <w:szCs w:val="28"/>
          <w:u w:val="single"/>
        </w:rPr>
      </w:pPr>
      <w:r w:rsidRPr="003E2931">
        <w:rPr>
          <w:rFonts w:cstheme="minorHAnsi"/>
          <w:b/>
          <w:bCs/>
          <w:sz w:val="28"/>
          <w:szCs w:val="28"/>
          <w:u w:val="single"/>
        </w:rPr>
        <w:t>Project Fee-</w:t>
      </w:r>
    </w:p>
    <w:p w14:paraId="21627BA8" w14:textId="3055556E" w:rsidR="001965AF" w:rsidRDefault="00923BFB" w:rsidP="00484376">
      <w:pPr>
        <w:spacing w:line="276" w:lineRule="auto"/>
        <w:jc w:val="both"/>
        <w:rPr>
          <w:rFonts w:cstheme="minorHAnsi"/>
        </w:rPr>
      </w:pPr>
      <w:r>
        <w:rPr>
          <w:rFonts w:cstheme="minorHAnsi"/>
        </w:rPr>
        <w:t xml:space="preserve">This EOI is floated for short-listing of the </w:t>
      </w:r>
      <w:r w:rsidR="005313A4">
        <w:rPr>
          <w:rFonts w:cstheme="minorHAnsi"/>
        </w:rPr>
        <w:t xml:space="preserve">eligible </w:t>
      </w:r>
      <w:r>
        <w:rPr>
          <w:rFonts w:cstheme="minorHAnsi"/>
        </w:rPr>
        <w:t xml:space="preserve">organisations. Project cost of each assignment would be worked-out mutually. </w:t>
      </w:r>
    </w:p>
    <w:p w14:paraId="686C4138" w14:textId="093765D6" w:rsidR="002C5EDC" w:rsidRPr="003E2931" w:rsidRDefault="002C5EDC" w:rsidP="00484376">
      <w:pPr>
        <w:spacing w:line="276" w:lineRule="auto"/>
        <w:jc w:val="both"/>
        <w:rPr>
          <w:rFonts w:cstheme="minorHAnsi"/>
          <w:b/>
          <w:bCs/>
          <w:sz w:val="28"/>
          <w:szCs w:val="28"/>
          <w:u w:val="single"/>
        </w:rPr>
      </w:pPr>
      <w:r w:rsidRPr="003E2931">
        <w:rPr>
          <w:rFonts w:cstheme="minorHAnsi"/>
          <w:b/>
          <w:bCs/>
          <w:sz w:val="28"/>
          <w:szCs w:val="28"/>
          <w:u w:val="single"/>
        </w:rPr>
        <w:t xml:space="preserve">Documents required from </w:t>
      </w:r>
      <w:r w:rsidR="003E2931">
        <w:rPr>
          <w:rFonts w:cstheme="minorHAnsi"/>
          <w:b/>
          <w:bCs/>
          <w:sz w:val="28"/>
          <w:szCs w:val="28"/>
          <w:u w:val="single"/>
        </w:rPr>
        <w:t>I</w:t>
      </w:r>
      <w:r w:rsidRPr="003E2931">
        <w:rPr>
          <w:rFonts w:cstheme="minorHAnsi"/>
          <w:b/>
          <w:bCs/>
          <w:sz w:val="28"/>
          <w:szCs w:val="28"/>
          <w:u w:val="single"/>
        </w:rPr>
        <w:t>nstitut</w:t>
      </w:r>
      <w:r w:rsidR="003E2931">
        <w:rPr>
          <w:rFonts w:cstheme="minorHAnsi"/>
          <w:b/>
          <w:bCs/>
          <w:sz w:val="28"/>
          <w:szCs w:val="28"/>
          <w:u w:val="single"/>
        </w:rPr>
        <w:t xml:space="preserve">e/NGO </w:t>
      </w:r>
      <w:r w:rsidRPr="003E2931">
        <w:rPr>
          <w:rFonts w:cstheme="minorHAnsi"/>
          <w:b/>
          <w:bCs/>
          <w:sz w:val="28"/>
          <w:szCs w:val="28"/>
          <w:u w:val="single"/>
        </w:rPr>
        <w:t>-</w:t>
      </w:r>
    </w:p>
    <w:p w14:paraId="5C4C4F62" w14:textId="6C3E15D2" w:rsidR="00E9788E" w:rsidRPr="003E2931" w:rsidRDefault="00E9788E" w:rsidP="000C334B">
      <w:pPr>
        <w:pStyle w:val="ListParagraph"/>
        <w:ind w:left="0"/>
        <w:jc w:val="both"/>
        <w:rPr>
          <w:rFonts w:cstheme="minorHAnsi"/>
        </w:rPr>
      </w:pPr>
      <w:r w:rsidRPr="003E2931">
        <w:rPr>
          <w:rFonts w:cstheme="minorHAnsi"/>
        </w:rPr>
        <w:t xml:space="preserve">Institutions should submit the following documents </w:t>
      </w:r>
      <w:r w:rsidR="007E5D2B" w:rsidRPr="003E2931">
        <w:rPr>
          <w:rFonts w:cstheme="minorHAnsi"/>
        </w:rPr>
        <w:t>along with application form</w:t>
      </w:r>
      <w:r w:rsidR="00707EE8" w:rsidRPr="003E2931">
        <w:rPr>
          <w:rFonts w:cstheme="minorHAnsi"/>
        </w:rPr>
        <w:t>-</w:t>
      </w:r>
    </w:p>
    <w:p w14:paraId="11D20949" w14:textId="77777777" w:rsidR="00FA1215" w:rsidRPr="003E2931" w:rsidRDefault="00FA1215" w:rsidP="000C334B">
      <w:pPr>
        <w:pStyle w:val="ListParagraph"/>
        <w:ind w:left="270" w:hanging="270"/>
        <w:jc w:val="both"/>
        <w:rPr>
          <w:rFonts w:cstheme="minorHAnsi"/>
        </w:rPr>
      </w:pPr>
      <w:r w:rsidRPr="003E2931">
        <w:rPr>
          <w:rFonts w:cstheme="minorHAnsi"/>
        </w:rPr>
        <w:t>1-</w:t>
      </w:r>
      <w:r w:rsidRPr="003E2931">
        <w:rPr>
          <w:rFonts w:cstheme="minorHAnsi"/>
        </w:rPr>
        <w:tab/>
        <w:t>Registration certificate of the institute/NGO.</w:t>
      </w:r>
    </w:p>
    <w:p w14:paraId="11F78F29" w14:textId="77777777" w:rsidR="00E466B2" w:rsidRDefault="00FA1215" w:rsidP="000C334B">
      <w:pPr>
        <w:pStyle w:val="ListParagraph"/>
        <w:ind w:left="270" w:hanging="270"/>
        <w:jc w:val="both"/>
        <w:rPr>
          <w:rFonts w:cstheme="minorHAnsi"/>
        </w:rPr>
      </w:pPr>
      <w:r w:rsidRPr="003E2931">
        <w:rPr>
          <w:rFonts w:cstheme="minorHAnsi"/>
        </w:rPr>
        <w:t>2-</w:t>
      </w:r>
      <w:r w:rsidRPr="003E2931">
        <w:rPr>
          <w:rFonts w:cstheme="minorHAnsi"/>
        </w:rPr>
        <w:tab/>
        <w:t>Relevant report and documents to demonstrate organization capacity to support</w:t>
      </w:r>
      <w:r w:rsidR="00923BFB">
        <w:rPr>
          <w:rFonts w:cstheme="minorHAnsi"/>
        </w:rPr>
        <w:t>, implementation of NQAS, LaQshya or any other quality intervention.</w:t>
      </w:r>
    </w:p>
    <w:p w14:paraId="5A8D3DC6" w14:textId="7BF4689B" w:rsidR="00FA1215" w:rsidRPr="003E2931" w:rsidRDefault="00E466B2" w:rsidP="000C334B">
      <w:pPr>
        <w:pStyle w:val="ListParagraph"/>
        <w:ind w:left="270" w:hanging="270"/>
        <w:jc w:val="both"/>
        <w:rPr>
          <w:rFonts w:cstheme="minorHAnsi"/>
        </w:rPr>
      </w:pPr>
      <w:r>
        <w:rPr>
          <w:rFonts w:cstheme="minorHAnsi"/>
        </w:rPr>
        <w:t>3</w:t>
      </w:r>
      <w:r w:rsidR="00FA1215" w:rsidRPr="003E2931">
        <w:rPr>
          <w:rFonts w:cstheme="minorHAnsi"/>
        </w:rPr>
        <w:t>-</w:t>
      </w:r>
      <w:r w:rsidR="00FA1215" w:rsidRPr="003E2931">
        <w:rPr>
          <w:rFonts w:cstheme="minorHAnsi"/>
        </w:rPr>
        <w:tab/>
        <w:t xml:space="preserve">A list &amp; CVs of full-time </w:t>
      </w:r>
      <w:r w:rsidR="00A11E41" w:rsidRPr="003E2931">
        <w:rPr>
          <w:rFonts w:cstheme="minorHAnsi"/>
        </w:rPr>
        <w:t>employees</w:t>
      </w:r>
      <w:r w:rsidR="00A11E41">
        <w:rPr>
          <w:rFonts w:cstheme="minorHAnsi"/>
        </w:rPr>
        <w:t xml:space="preserve"> /</w:t>
      </w:r>
      <w:r w:rsidR="003556DA">
        <w:rPr>
          <w:rFonts w:cstheme="minorHAnsi"/>
        </w:rPr>
        <w:t>staff</w:t>
      </w:r>
      <w:r>
        <w:rPr>
          <w:rFonts w:cstheme="minorHAnsi"/>
        </w:rPr>
        <w:t xml:space="preserve"> </w:t>
      </w:r>
      <w:r w:rsidR="00FA1215" w:rsidRPr="003E2931">
        <w:rPr>
          <w:rFonts w:cstheme="minorHAnsi"/>
        </w:rPr>
        <w:t>who have previous experience of working on Quality Improvement Projects/ assignments.</w:t>
      </w:r>
    </w:p>
    <w:p w14:paraId="7787B609" w14:textId="63553160" w:rsidR="00FA1215" w:rsidRPr="003E2931" w:rsidRDefault="00E466B2" w:rsidP="000C334B">
      <w:pPr>
        <w:pStyle w:val="ListParagraph"/>
        <w:ind w:left="270" w:hanging="270"/>
        <w:jc w:val="both"/>
        <w:rPr>
          <w:rFonts w:cstheme="minorHAnsi"/>
        </w:rPr>
      </w:pPr>
      <w:r>
        <w:rPr>
          <w:rFonts w:cstheme="minorHAnsi"/>
        </w:rPr>
        <w:t>4</w:t>
      </w:r>
      <w:r w:rsidR="00FA1215" w:rsidRPr="003E2931">
        <w:rPr>
          <w:rFonts w:cstheme="minorHAnsi"/>
        </w:rPr>
        <w:t>-</w:t>
      </w:r>
      <w:r w:rsidR="00FA1215" w:rsidRPr="003E2931">
        <w:rPr>
          <w:rFonts w:cstheme="minorHAnsi"/>
        </w:rPr>
        <w:tab/>
        <w:t>Annual turnover balance sheet of the organization/ NGO per year in the preceding three years</w:t>
      </w:r>
    </w:p>
    <w:p w14:paraId="06E8A9BC" w14:textId="3B1E58D1" w:rsidR="00707EE8" w:rsidRDefault="00E466B2" w:rsidP="000C334B">
      <w:pPr>
        <w:pStyle w:val="ListParagraph"/>
        <w:ind w:left="270" w:hanging="270"/>
        <w:jc w:val="both"/>
        <w:rPr>
          <w:rFonts w:cstheme="minorHAnsi"/>
        </w:rPr>
      </w:pPr>
      <w:r>
        <w:rPr>
          <w:rFonts w:cstheme="minorHAnsi"/>
        </w:rPr>
        <w:t>5</w:t>
      </w:r>
      <w:r w:rsidR="00FA1215" w:rsidRPr="003E2931">
        <w:rPr>
          <w:rFonts w:cstheme="minorHAnsi"/>
        </w:rPr>
        <w:t>-</w:t>
      </w:r>
      <w:r w:rsidR="00FA1215" w:rsidRPr="003E2931">
        <w:rPr>
          <w:rFonts w:cstheme="minorHAnsi"/>
        </w:rPr>
        <w:tab/>
        <w:t>The institution will also be required to provide a copy of their PAN/TAN card, service tax registration, and the last three years Income tax returns.</w:t>
      </w:r>
    </w:p>
    <w:p w14:paraId="16420EB6" w14:textId="27BC081D" w:rsidR="005D52E7" w:rsidRDefault="005D52E7" w:rsidP="000C334B">
      <w:pPr>
        <w:pStyle w:val="ListParagraph"/>
        <w:ind w:left="270" w:hanging="270"/>
        <w:jc w:val="both"/>
        <w:rPr>
          <w:rFonts w:cstheme="minorHAnsi"/>
        </w:rPr>
      </w:pPr>
      <w:r>
        <w:rPr>
          <w:rFonts w:cstheme="minorHAnsi"/>
        </w:rPr>
        <w:t xml:space="preserve">6- An undertaking that the organisation has not been block listed/debarred by any Government/Government organisation. </w:t>
      </w:r>
    </w:p>
    <w:p w14:paraId="738FFDAC" w14:textId="77777777" w:rsidR="004958FE" w:rsidRPr="003E2931" w:rsidRDefault="004958FE" w:rsidP="00484376">
      <w:pPr>
        <w:pStyle w:val="ListParagraph"/>
        <w:spacing w:line="276" w:lineRule="auto"/>
        <w:ind w:left="270" w:hanging="270"/>
        <w:jc w:val="both"/>
        <w:rPr>
          <w:rFonts w:cstheme="minorHAnsi"/>
        </w:rPr>
      </w:pPr>
    </w:p>
    <w:p w14:paraId="3F3E5FA2" w14:textId="38D6424E" w:rsidR="000C334B" w:rsidRPr="00BF376C" w:rsidRDefault="000C334B" w:rsidP="000C334B">
      <w:pPr>
        <w:spacing w:after="0" w:line="240" w:lineRule="auto"/>
        <w:contextualSpacing/>
        <w:jc w:val="both"/>
        <w:rPr>
          <w:rFonts w:cs="Times New Roman"/>
          <w:b/>
          <w:sz w:val="24"/>
          <w:szCs w:val="24"/>
          <w:u w:val="single"/>
        </w:rPr>
      </w:pPr>
      <w:r w:rsidRPr="00BF376C">
        <w:rPr>
          <w:rFonts w:cs="Times New Roman"/>
          <w:b/>
          <w:sz w:val="24"/>
          <w:szCs w:val="24"/>
          <w:u w:val="single"/>
        </w:rPr>
        <w:t>JURISDICTION</w:t>
      </w:r>
    </w:p>
    <w:p w14:paraId="56E79AD9" w14:textId="77777777" w:rsidR="000C334B" w:rsidRPr="00BF376C" w:rsidRDefault="000C334B" w:rsidP="000C334B">
      <w:pPr>
        <w:spacing w:after="0" w:line="240" w:lineRule="auto"/>
        <w:ind w:firstLine="720"/>
        <w:contextualSpacing/>
        <w:jc w:val="both"/>
        <w:rPr>
          <w:rFonts w:cs="Times New Roman"/>
          <w:sz w:val="24"/>
          <w:szCs w:val="24"/>
        </w:rPr>
      </w:pPr>
      <w:r w:rsidRPr="00BF376C">
        <w:rPr>
          <w:rFonts w:cs="Times New Roman"/>
          <w:sz w:val="24"/>
          <w:szCs w:val="24"/>
        </w:rPr>
        <w:t xml:space="preserve">Notwithstanding any other court or courts having jurisdiction to decide the question(s) forming the subject matter of the reference if the same had been the subject matter of a suit, any and all action sand proceeding arising out of or relative to the contract (including </w:t>
      </w:r>
      <w:r>
        <w:t>any arbitration in terms thereof) shall lie only in the Court of Competent Civil jurisdiction in this behalf at NCT of Delhi and only the said Court(s) shall have jurisdiction to entertain and try any such action(s) and/or proceeding(s) to the exclusion of all other Courts. Prior to this effort may be made to settlement of dispute through the Commercial Courts, Commercial Division and Commercial Appellate Division of High Court.</w:t>
      </w:r>
    </w:p>
    <w:p w14:paraId="0E2C5E3D" w14:textId="08736AB7" w:rsidR="000C334B" w:rsidRPr="00BF376C" w:rsidRDefault="000C334B" w:rsidP="000C334B">
      <w:pPr>
        <w:spacing w:after="0" w:line="240" w:lineRule="auto"/>
        <w:contextualSpacing/>
        <w:jc w:val="both"/>
        <w:rPr>
          <w:rFonts w:cs="Times New Roman"/>
          <w:b/>
          <w:sz w:val="24"/>
          <w:szCs w:val="24"/>
          <w:u w:val="single"/>
        </w:rPr>
      </w:pPr>
      <w:r w:rsidRPr="00BF376C">
        <w:rPr>
          <w:rFonts w:cs="Times New Roman"/>
          <w:b/>
          <w:sz w:val="24"/>
          <w:szCs w:val="24"/>
          <w:u w:val="single"/>
        </w:rPr>
        <w:t>ARBITRATION</w:t>
      </w:r>
    </w:p>
    <w:p w14:paraId="59143EA2" w14:textId="77777777" w:rsidR="000C334B" w:rsidRDefault="000C334B" w:rsidP="000C334B">
      <w:pPr>
        <w:spacing w:line="240" w:lineRule="auto"/>
        <w:jc w:val="both"/>
        <w:rPr>
          <w:rFonts w:cstheme="minorHAnsi"/>
          <w:b/>
          <w:bCs/>
          <w:sz w:val="28"/>
          <w:szCs w:val="28"/>
          <w:u w:val="single"/>
        </w:rPr>
      </w:pPr>
      <w:r w:rsidRPr="00BF376C">
        <w:rPr>
          <w:rFonts w:cs="Times New Roman"/>
          <w:sz w:val="24"/>
          <w:szCs w:val="24"/>
        </w:rPr>
        <w:t>All disputes and differences arising out of, or in any way, concerning this agreement (except those, the decision whereof is otherwise, hereinbefore provided for) shall be referred for sole arbitration by any person to be nominated by the Executive Director, NHSRC</w:t>
      </w:r>
      <w:r>
        <w:rPr>
          <w:rFonts w:cs="Times New Roman"/>
          <w:sz w:val="24"/>
          <w:szCs w:val="24"/>
        </w:rPr>
        <w:t xml:space="preserve"> at NCT Delhi</w:t>
      </w:r>
      <w:r w:rsidRPr="00BF376C">
        <w:rPr>
          <w:rFonts w:cs="Times New Roman"/>
          <w:sz w:val="24"/>
          <w:szCs w:val="24"/>
        </w:rPr>
        <w:t>. The award of the arbitrator so appointed shall be final and binding on both the parties</w:t>
      </w:r>
      <w:r w:rsidRPr="00D16582">
        <w:rPr>
          <w:rFonts w:cstheme="minorHAnsi"/>
          <w:b/>
          <w:bCs/>
          <w:sz w:val="28"/>
          <w:szCs w:val="28"/>
          <w:u w:val="single"/>
        </w:rPr>
        <w:t xml:space="preserve"> </w:t>
      </w:r>
    </w:p>
    <w:p w14:paraId="1D9568E8" w14:textId="61AD27D2" w:rsidR="003A2C59" w:rsidRDefault="00656AB6" w:rsidP="000C334B">
      <w:pPr>
        <w:spacing w:line="480" w:lineRule="auto"/>
        <w:jc w:val="both"/>
        <w:rPr>
          <w:rFonts w:cstheme="minorHAnsi"/>
          <w:b/>
          <w:bCs/>
          <w:sz w:val="28"/>
          <w:szCs w:val="28"/>
          <w:u w:val="single"/>
        </w:rPr>
      </w:pPr>
      <w:r w:rsidRPr="00D16582">
        <w:rPr>
          <w:rFonts w:cstheme="minorHAnsi"/>
          <w:b/>
          <w:bCs/>
          <w:sz w:val="28"/>
          <w:szCs w:val="28"/>
          <w:u w:val="single"/>
        </w:rPr>
        <w:t>How to apply-</w:t>
      </w:r>
    </w:p>
    <w:p w14:paraId="7DBCF576" w14:textId="296B19F6" w:rsidR="00AA03C0" w:rsidRDefault="00AA03C0" w:rsidP="003A2C59">
      <w:pPr>
        <w:spacing w:after="0" w:line="240" w:lineRule="auto"/>
        <w:jc w:val="both"/>
        <w:rPr>
          <w:rFonts w:cstheme="minorHAnsi"/>
        </w:rPr>
      </w:pPr>
      <w:r w:rsidRPr="003E2931">
        <w:rPr>
          <w:rFonts w:cstheme="minorHAnsi"/>
        </w:rPr>
        <w:t xml:space="preserve">Interested institution/organization should fill the form attached </w:t>
      </w:r>
      <w:r w:rsidR="002D1B95">
        <w:rPr>
          <w:rFonts w:cstheme="minorHAnsi"/>
        </w:rPr>
        <w:t xml:space="preserve">as </w:t>
      </w:r>
      <w:r w:rsidR="002D1B95" w:rsidRPr="001965AF">
        <w:rPr>
          <w:rFonts w:cstheme="minorHAnsi"/>
        </w:rPr>
        <w:t>Annexure ‘A’</w:t>
      </w:r>
      <w:r w:rsidRPr="003E2931">
        <w:rPr>
          <w:rFonts w:cstheme="minorHAnsi"/>
        </w:rPr>
        <w:t xml:space="preserve"> and email their application to NHSRC at </w:t>
      </w:r>
      <w:hyperlink r:id="rId6" w:history="1">
        <w:r w:rsidRPr="003E2931">
          <w:rPr>
            <w:rStyle w:val="Hyperlink"/>
            <w:rFonts w:cstheme="minorHAnsi"/>
            <w:sz w:val="24"/>
            <w:szCs w:val="24"/>
          </w:rPr>
          <w:t>nhsrc.india@gmail.com</w:t>
        </w:r>
      </w:hyperlink>
      <w:r w:rsidRPr="003E2931">
        <w:rPr>
          <w:rFonts w:cstheme="minorHAnsi"/>
        </w:rPr>
        <w:t xml:space="preserve"> </w:t>
      </w:r>
      <w:r w:rsidR="003D3154" w:rsidRPr="003E2931">
        <w:rPr>
          <w:rFonts w:cstheme="minorHAnsi"/>
        </w:rPr>
        <w:t xml:space="preserve">along with supporting documents </w:t>
      </w:r>
      <w:r w:rsidRPr="003E2931">
        <w:rPr>
          <w:rFonts w:cstheme="minorHAnsi"/>
        </w:rPr>
        <w:t xml:space="preserve">with the following subject </w:t>
      </w:r>
      <w:r w:rsidR="006765CD" w:rsidRPr="003E2931">
        <w:rPr>
          <w:rFonts w:cstheme="minorHAnsi"/>
        </w:rPr>
        <w:t>header “</w:t>
      </w:r>
      <w:r w:rsidRPr="003E2931">
        <w:rPr>
          <w:rFonts w:cstheme="minorHAnsi"/>
        </w:rPr>
        <w:t>EOI for empanelment in QI”.</w:t>
      </w:r>
      <w:r w:rsidR="001965AF">
        <w:rPr>
          <w:rFonts w:cstheme="minorHAnsi"/>
        </w:rPr>
        <w:t xml:space="preserve"> </w:t>
      </w:r>
    </w:p>
    <w:p w14:paraId="42AA9B97" w14:textId="7037DA20" w:rsidR="004958FE" w:rsidRDefault="003C4BA4" w:rsidP="00A82A13">
      <w:pPr>
        <w:spacing w:after="0" w:line="240" w:lineRule="auto"/>
        <w:jc w:val="both"/>
        <w:rPr>
          <w:rFonts w:cstheme="minorHAnsi"/>
          <w:sz w:val="24"/>
          <w:szCs w:val="24"/>
        </w:rPr>
      </w:pPr>
      <w:r w:rsidRPr="003E2931">
        <w:rPr>
          <w:rFonts w:cstheme="minorHAnsi"/>
        </w:rPr>
        <w:t>Application will be accepted only on prescribed format.</w:t>
      </w:r>
    </w:p>
    <w:p w14:paraId="29CF02C4" w14:textId="77777777" w:rsidR="004958FE" w:rsidRDefault="004958FE" w:rsidP="00656AB6">
      <w:pPr>
        <w:jc w:val="both"/>
        <w:rPr>
          <w:rFonts w:cstheme="minorHAnsi"/>
          <w:sz w:val="24"/>
          <w:szCs w:val="24"/>
        </w:rPr>
      </w:pPr>
    </w:p>
    <w:p w14:paraId="1C69B25E" w14:textId="77777777" w:rsidR="000C334B" w:rsidRDefault="000C334B">
      <w:pPr>
        <w:rPr>
          <w:rFonts w:cstheme="minorHAnsi"/>
          <w:b/>
          <w:bCs/>
          <w:sz w:val="24"/>
          <w:szCs w:val="24"/>
          <w:u w:val="single"/>
        </w:rPr>
      </w:pPr>
      <w:r>
        <w:rPr>
          <w:rFonts w:cstheme="minorHAnsi"/>
          <w:b/>
          <w:bCs/>
          <w:sz w:val="24"/>
          <w:szCs w:val="24"/>
          <w:u w:val="single"/>
        </w:rPr>
        <w:br w:type="page"/>
      </w:r>
    </w:p>
    <w:p w14:paraId="1245D080" w14:textId="0E66E4F1" w:rsidR="002D1B95" w:rsidRDefault="002D1B95" w:rsidP="002D1B95">
      <w:pPr>
        <w:jc w:val="right"/>
        <w:rPr>
          <w:rFonts w:cstheme="minorHAnsi"/>
          <w:b/>
          <w:bCs/>
          <w:sz w:val="24"/>
          <w:szCs w:val="24"/>
          <w:u w:val="single"/>
        </w:rPr>
      </w:pPr>
      <w:r w:rsidRPr="006C760C">
        <w:rPr>
          <w:rFonts w:cstheme="minorHAnsi"/>
          <w:b/>
          <w:bCs/>
          <w:sz w:val="24"/>
          <w:szCs w:val="24"/>
          <w:u w:val="single"/>
        </w:rPr>
        <w:lastRenderedPageBreak/>
        <w:t>Annexure-A</w:t>
      </w:r>
    </w:p>
    <w:p w14:paraId="52C52460" w14:textId="512F2E7E" w:rsidR="00294F95" w:rsidRPr="00CE17DB" w:rsidRDefault="00294F95" w:rsidP="00294F95">
      <w:pPr>
        <w:jc w:val="center"/>
        <w:rPr>
          <w:rFonts w:cstheme="minorHAnsi"/>
          <w:b/>
          <w:bCs/>
          <w:sz w:val="28"/>
          <w:szCs w:val="28"/>
          <w:u w:val="single"/>
        </w:rPr>
      </w:pPr>
      <w:r w:rsidRPr="00CE17DB">
        <w:rPr>
          <w:rFonts w:cstheme="minorHAnsi"/>
          <w:b/>
          <w:bCs/>
          <w:sz w:val="28"/>
          <w:szCs w:val="28"/>
          <w:u w:val="single"/>
        </w:rPr>
        <w:t>Application form</w:t>
      </w:r>
    </w:p>
    <w:p w14:paraId="7829D4F3" w14:textId="55CFFE85" w:rsidR="00294F95" w:rsidRPr="00CE17DB" w:rsidRDefault="000D58F1" w:rsidP="000D58F1">
      <w:pPr>
        <w:jc w:val="center"/>
        <w:rPr>
          <w:rFonts w:cstheme="minorHAnsi"/>
          <w:b/>
          <w:bCs/>
          <w:sz w:val="28"/>
          <w:szCs w:val="28"/>
          <w:u w:val="single"/>
        </w:rPr>
      </w:pPr>
      <w:r w:rsidRPr="00CE17DB">
        <w:rPr>
          <w:rFonts w:cstheme="minorHAnsi"/>
          <w:b/>
          <w:bCs/>
          <w:sz w:val="28"/>
          <w:szCs w:val="28"/>
          <w:u w:val="single"/>
        </w:rPr>
        <w:t>Application for empanelment as external organization with NHSRC</w:t>
      </w:r>
    </w:p>
    <w:p w14:paraId="27640D42" w14:textId="77777777" w:rsidR="000D58F1" w:rsidRPr="003E2931" w:rsidRDefault="000D58F1" w:rsidP="00294F95">
      <w:pPr>
        <w:rPr>
          <w:rFonts w:cstheme="minorHAnsi"/>
          <w:b/>
          <w:bCs/>
          <w:i/>
          <w:iCs/>
          <w:sz w:val="24"/>
          <w:szCs w:val="24"/>
          <w:u w:val="single"/>
        </w:rPr>
      </w:pPr>
    </w:p>
    <w:p w14:paraId="37AE9BEB" w14:textId="1057D7DE" w:rsidR="00294F95" w:rsidRPr="003E2931" w:rsidRDefault="007F418E" w:rsidP="007F418E">
      <w:pPr>
        <w:rPr>
          <w:rFonts w:cstheme="minorHAnsi"/>
          <w:b/>
          <w:bCs/>
          <w:sz w:val="24"/>
          <w:szCs w:val="24"/>
        </w:rPr>
      </w:pPr>
      <w:r w:rsidRPr="003E2931">
        <w:rPr>
          <w:rFonts w:cstheme="minorHAnsi"/>
          <w:b/>
          <w:bCs/>
          <w:sz w:val="24"/>
          <w:szCs w:val="24"/>
        </w:rPr>
        <w:t>Name of Institution</w:t>
      </w:r>
      <w:r w:rsidR="00F33275" w:rsidRPr="003E2931">
        <w:rPr>
          <w:rFonts w:cstheme="minorHAnsi"/>
          <w:b/>
          <w:bCs/>
          <w:sz w:val="24"/>
          <w:szCs w:val="24"/>
        </w:rPr>
        <w:tab/>
      </w:r>
      <w:r w:rsidRPr="003E2931">
        <w:rPr>
          <w:rFonts w:cstheme="minorHAnsi"/>
          <w:b/>
          <w:bCs/>
          <w:sz w:val="24"/>
          <w:szCs w:val="24"/>
        </w:rPr>
        <w:t>-</w:t>
      </w:r>
      <w:r w:rsidR="00A33CC4">
        <w:rPr>
          <w:rFonts w:cstheme="minorHAnsi"/>
          <w:b/>
          <w:bCs/>
          <w:sz w:val="24"/>
          <w:szCs w:val="24"/>
        </w:rPr>
        <w:t>___________________________________________________________</w:t>
      </w:r>
    </w:p>
    <w:p w14:paraId="45000584" w14:textId="26E8F884" w:rsidR="00F33275" w:rsidRPr="003E2931" w:rsidRDefault="007F418E" w:rsidP="007F418E">
      <w:pPr>
        <w:rPr>
          <w:rFonts w:cstheme="minorHAnsi"/>
          <w:b/>
          <w:bCs/>
          <w:sz w:val="24"/>
          <w:szCs w:val="24"/>
        </w:rPr>
      </w:pPr>
      <w:r w:rsidRPr="003E2931">
        <w:rPr>
          <w:rFonts w:cstheme="minorHAnsi"/>
          <w:b/>
          <w:bCs/>
          <w:sz w:val="24"/>
          <w:szCs w:val="24"/>
        </w:rPr>
        <w:t>Address</w:t>
      </w:r>
      <w:r w:rsidR="00F33275" w:rsidRPr="003E2931">
        <w:rPr>
          <w:rFonts w:cstheme="minorHAnsi"/>
          <w:b/>
          <w:bCs/>
          <w:sz w:val="24"/>
          <w:szCs w:val="24"/>
        </w:rPr>
        <w:tab/>
      </w:r>
      <w:r w:rsidR="00F33275" w:rsidRPr="003E2931">
        <w:rPr>
          <w:rFonts w:cstheme="minorHAnsi"/>
          <w:b/>
          <w:bCs/>
          <w:sz w:val="24"/>
          <w:szCs w:val="24"/>
        </w:rPr>
        <w:tab/>
        <w:t>-</w:t>
      </w:r>
      <w:r w:rsidR="00A33CC4">
        <w:rPr>
          <w:rFonts w:cstheme="minorHAnsi"/>
          <w:b/>
          <w:bCs/>
          <w:sz w:val="24"/>
          <w:szCs w:val="24"/>
        </w:rPr>
        <w:t>___________________________________________________________</w:t>
      </w:r>
    </w:p>
    <w:p w14:paraId="0D3AA712" w14:textId="6EE79854" w:rsidR="007F418E" w:rsidRPr="003E2931" w:rsidRDefault="00F33275" w:rsidP="007F418E">
      <w:pPr>
        <w:rPr>
          <w:rFonts w:cstheme="minorHAnsi"/>
          <w:b/>
          <w:bCs/>
          <w:sz w:val="24"/>
          <w:szCs w:val="24"/>
        </w:rPr>
      </w:pPr>
      <w:r w:rsidRPr="003E2931">
        <w:rPr>
          <w:rFonts w:cstheme="minorHAnsi"/>
          <w:b/>
          <w:bCs/>
          <w:sz w:val="24"/>
          <w:szCs w:val="24"/>
        </w:rPr>
        <w:tab/>
      </w:r>
      <w:r w:rsidRPr="003E2931">
        <w:rPr>
          <w:rFonts w:cstheme="minorHAnsi"/>
          <w:b/>
          <w:bCs/>
          <w:sz w:val="24"/>
          <w:szCs w:val="24"/>
        </w:rPr>
        <w:tab/>
      </w:r>
      <w:r w:rsidRPr="003E2931">
        <w:rPr>
          <w:rFonts w:cstheme="minorHAnsi"/>
          <w:b/>
          <w:bCs/>
          <w:sz w:val="24"/>
          <w:szCs w:val="24"/>
        </w:rPr>
        <w:tab/>
        <w:t xml:space="preserve"> </w:t>
      </w:r>
      <w:r w:rsidR="00A33CC4">
        <w:rPr>
          <w:rFonts w:cstheme="minorHAnsi"/>
          <w:b/>
          <w:bCs/>
          <w:sz w:val="24"/>
          <w:szCs w:val="24"/>
        </w:rPr>
        <w:t>___________________________________________________________</w:t>
      </w:r>
    </w:p>
    <w:p w14:paraId="74867529" w14:textId="43821CC9" w:rsidR="007F418E" w:rsidRPr="003E2931" w:rsidRDefault="007F418E" w:rsidP="007F418E">
      <w:pPr>
        <w:rPr>
          <w:rFonts w:cstheme="minorHAnsi"/>
          <w:b/>
          <w:bCs/>
          <w:sz w:val="24"/>
          <w:szCs w:val="24"/>
        </w:rPr>
      </w:pPr>
      <w:r w:rsidRPr="003E2931">
        <w:rPr>
          <w:rFonts w:cstheme="minorHAnsi"/>
          <w:b/>
          <w:bCs/>
          <w:sz w:val="24"/>
          <w:szCs w:val="24"/>
        </w:rPr>
        <w:t>Email</w:t>
      </w:r>
      <w:r w:rsidR="00F33275" w:rsidRPr="003E2931">
        <w:rPr>
          <w:rFonts w:cstheme="minorHAnsi"/>
          <w:b/>
          <w:bCs/>
          <w:sz w:val="24"/>
          <w:szCs w:val="24"/>
        </w:rPr>
        <w:tab/>
      </w:r>
      <w:r w:rsidR="00F33275" w:rsidRPr="003E2931">
        <w:rPr>
          <w:rFonts w:cstheme="minorHAnsi"/>
          <w:b/>
          <w:bCs/>
          <w:sz w:val="24"/>
          <w:szCs w:val="24"/>
        </w:rPr>
        <w:tab/>
      </w:r>
      <w:r w:rsidR="00F33275" w:rsidRPr="003E2931">
        <w:rPr>
          <w:rFonts w:cstheme="minorHAnsi"/>
          <w:b/>
          <w:bCs/>
          <w:sz w:val="24"/>
          <w:szCs w:val="24"/>
        </w:rPr>
        <w:tab/>
      </w:r>
      <w:r w:rsidRPr="003E2931">
        <w:rPr>
          <w:rFonts w:cstheme="minorHAnsi"/>
          <w:b/>
          <w:bCs/>
          <w:sz w:val="24"/>
          <w:szCs w:val="24"/>
        </w:rPr>
        <w:t>-</w:t>
      </w:r>
      <w:r w:rsidR="00A33CC4">
        <w:rPr>
          <w:rFonts w:cstheme="minorHAnsi"/>
          <w:b/>
          <w:bCs/>
          <w:sz w:val="24"/>
          <w:szCs w:val="24"/>
        </w:rPr>
        <w:t>___________________________________________________________</w:t>
      </w:r>
    </w:p>
    <w:p w14:paraId="37A7884E" w14:textId="27377A3E" w:rsidR="007F418E" w:rsidRPr="003E2931" w:rsidRDefault="007F418E" w:rsidP="007F418E">
      <w:pPr>
        <w:rPr>
          <w:rFonts w:cstheme="minorHAnsi"/>
          <w:b/>
          <w:bCs/>
          <w:sz w:val="24"/>
          <w:szCs w:val="24"/>
        </w:rPr>
      </w:pPr>
      <w:r w:rsidRPr="003E2931">
        <w:rPr>
          <w:rFonts w:cstheme="minorHAnsi"/>
          <w:b/>
          <w:bCs/>
          <w:sz w:val="24"/>
          <w:szCs w:val="24"/>
        </w:rPr>
        <w:t>Contact detail</w:t>
      </w:r>
      <w:r w:rsidR="00F33275" w:rsidRPr="003E2931">
        <w:rPr>
          <w:rFonts w:cstheme="minorHAnsi"/>
          <w:b/>
          <w:bCs/>
          <w:sz w:val="24"/>
          <w:szCs w:val="24"/>
        </w:rPr>
        <w:tab/>
      </w:r>
      <w:r w:rsidR="00A33CC4">
        <w:rPr>
          <w:rFonts w:cstheme="minorHAnsi"/>
          <w:b/>
          <w:bCs/>
          <w:sz w:val="24"/>
          <w:szCs w:val="24"/>
        </w:rPr>
        <w:tab/>
      </w:r>
      <w:r w:rsidRPr="003E2931">
        <w:rPr>
          <w:rFonts w:cstheme="minorHAnsi"/>
          <w:b/>
          <w:bCs/>
          <w:sz w:val="24"/>
          <w:szCs w:val="24"/>
        </w:rPr>
        <w:t>-</w:t>
      </w:r>
      <w:r w:rsidR="00A33CC4">
        <w:rPr>
          <w:rFonts w:cstheme="minorHAnsi"/>
          <w:b/>
          <w:bCs/>
          <w:sz w:val="24"/>
          <w:szCs w:val="24"/>
        </w:rPr>
        <w:t>___________________________________________________________</w:t>
      </w:r>
    </w:p>
    <w:p w14:paraId="4493056E" w14:textId="13BBA63F" w:rsidR="007F418E" w:rsidRPr="003E2931" w:rsidRDefault="007F418E" w:rsidP="007F418E">
      <w:pPr>
        <w:rPr>
          <w:rFonts w:cstheme="minorHAnsi"/>
          <w:b/>
          <w:bCs/>
          <w:sz w:val="24"/>
          <w:szCs w:val="24"/>
        </w:rPr>
      </w:pPr>
      <w:r w:rsidRPr="003E2931">
        <w:rPr>
          <w:rFonts w:cstheme="minorHAnsi"/>
          <w:b/>
          <w:bCs/>
          <w:sz w:val="24"/>
          <w:szCs w:val="24"/>
        </w:rPr>
        <w:t>Registration details</w:t>
      </w:r>
      <w:r w:rsidR="00F33275" w:rsidRPr="003E2931">
        <w:rPr>
          <w:rFonts w:cstheme="minorHAnsi"/>
          <w:b/>
          <w:bCs/>
          <w:sz w:val="24"/>
          <w:szCs w:val="24"/>
        </w:rPr>
        <w:tab/>
      </w:r>
      <w:r w:rsidRPr="003E2931">
        <w:rPr>
          <w:rFonts w:cstheme="minorHAnsi"/>
          <w:b/>
          <w:bCs/>
          <w:sz w:val="24"/>
          <w:szCs w:val="24"/>
        </w:rPr>
        <w:t>-</w:t>
      </w:r>
      <w:r w:rsidR="00A33CC4">
        <w:rPr>
          <w:rFonts w:cstheme="minorHAnsi"/>
          <w:b/>
          <w:bCs/>
          <w:sz w:val="24"/>
          <w:szCs w:val="24"/>
        </w:rPr>
        <w:t>___________________________________________________________</w:t>
      </w:r>
    </w:p>
    <w:p w14:paraId="32602DE4" w14:textId="6BA6FADD" w:rsidR="00F33275" w:rsidRPr="003E2931" w:rsidRDefault="00F33275" w:rsidP="007F418E">
      <w:pPr>
        <w:rPr>
          <w:rFonts w:cstheme="minorHAnsi"/>
          <w:b/>
          <w:bCs/>
          <w:sz w:val="24"/>
          <w:szCs w:val="24"/>
        </w:rPr>
      </w:pPr>
      <w:r w:rsidRPr="003E2931">
        <w:rPr>
          <w:rFonts w:cstheme="minorHAnsi"/>
          <w:b/>
          <w:bCs/>
          <w:sz w:val="24"/>
          <w:szCs w:val="24"/>
        </w:rPr>
        <w:tab/>
      </w:r>
      <w:r w:rsidRPr="003E2931">
        <w:rPr>
          <w:rFonts w:cstheme="minorHAnsi"/>
          <w:b/>
          <w:bCs/>
          <w:sz w:val="24"/>
          <w:szCs w:val="24"/>
        </w:rPr>
        <w:tab/>
      </w:r>
      <w:r w:rsidRPr="003E2931">
        <w:rPr>
          <w:rFonts w:cstheme="minorHAnsi"/>
          <w:b/>
          <w:bCs/>
          <w:sz w:val="24"/>
          <w:szCs w:val="24"/>
        </w:rPr>
        <w:tab/>
        <w:t xml:space="preserve"> </w:t>
      </w:r>
    </w:p>
    <w:p w14:paraId="39E5ABB8" w14:textId="2522EB32" w:rsidR="007F418E" w:rsidRPr="003E2931" w:rsidRDefault="007F418E" w:rsidP="007F418E">
      <w:pPr>
        <w:rPr>
          <w:rFonts w:cstheme="minorHAnsi"/>
          <w:b/>
          <w:bCs/>
          <w:sz w:val="24"/>
          <w:szCs w:val="24"/>
        </w:rPr>
      </w:pPr>
      <w:r w:rsidRPr="003E2931">
        <w:rPr>
          <w:rFonts w:cstheme="minorHAnsi"/>
          <w:b/>
          <w:bCs/>
          <w:sz w:val="24"/>
          <w:szCs w:val="24"/>
        </w:rPr>
        <w:t>Brief summary about the Institution/Organization (</w:t>
      </w:r>
      <w:r w:rsidR="00F33275" w:rsidRPr="003E2931">
        <w:rPr>
          <w:rFonts w:cstheme="minorHAnsi"/>
          <w:b/>
          <w:bCs/>
          <w:sz w:val="24"/>
          <w:szCs w:val="24"/>
        </w:rPr>
        <w:t>Max 2</w:t>
      </w:r>
      <w:r w:rsidRPr="003E2931">
        <w:rPr>
          <w:rFonts w:cstheme="minorHAnsi"/>
          <w:b/>
          <w:bCs/>
          <w:sz w:val="24"/>
          <w:szCs w:val="24"/>
        </w:rPr>
        <w:t>00 words)-</w:t>
      </w:r>
    </w:p>
    <w:p w14:paraId="650975F6" w14:textId="029CA776" w:rsidR="00F33275" w:rsidRDefault="00F33275"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4ED0FEA8" w14:textId="42C653FE"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4D910366" w14:textId="4F3C4EDF"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57AAB3A7" w14:textId="4ABAE40F"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7ECBFDD8" w14:textId="72D644F9"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2120E7E4" w14:textId="066CCACE"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16AD046D" w14:textId="068F76EF"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48D25E2E" w14:textId="4973DCC2"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7CE8D457" w14:textId="20DFBC63"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424AD91D" w14:textId="77777777" w:rsidR="00A33CC4" w:rsidRPr="003E2931"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592299EE" w14:textId="77777777" w:rsidR="00F33275" w:rsidRPr="003E2931" w:rsidRDefault="00F33275" w:rsidP="007F418E">
      <w:pPr>
        <w:rPr>
          <w:rFonts w:cstheme="minorHAnsi"/>
          <w:b/>
          <w:bCs/>
          <w:sz w:val="24"/>
          <w:szCs w:val="24"/>
        </w:rPr>
      </w:pPr>
    </w:p>
    <w:p w14:paraId="5E857D7C" w14:textId="2E78535B" w:rsidR="007F418E" w:rsidRPr="003E2931" w:rsidRDefault="007F418E" w:rsidP="007F418E">
      <w:pPr>
        <w:rPr>
          <w:rFonts w:cstheme="minorHAnsi"/>
          <w:b/>
          <w:bCs/>
          <w:sz w:val="24"/>
          <w:szCs w:val="24"/>
        </w:rPr>
      </w:pPr>
      <w:r w:rsidRPr="003E2931">
        <w:rPr>
          <w:rFonts w:cstheme="minorHAnsi"/>
          <w:b/>
          <w:bCs/>
          <w:sz w:val="24"/>
          <w:szCs w:val="24"/>
        </w:rPr>
        <w:t>Head of Institution/Division/Department-</w:t>
      </w:r>
    </w:p>
    <w:p w14:paraId="610D0700" w14:textId="0B2713F5" w:rsidR="00F33275" w:rsidRDefault="00F33275"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75354557" w14:textId="4C7806E3"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33AD106D" w14:textId="77777777"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230F532A" w14:textId="77777777" w:rsidR="00A33CC4" w:rsidRPr="003E2931"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01728187" w14:textId="115BF6E6" w:rsidR="00A33CC4" w:rsidRDefault="00A33CC4" w:rsidP="00A33CC4">
      <w:pPr>
        <w:rPr>
          <w:rFonts w:cstheme="minorHAnsi"/>
          <w:b/>
          <w:bCs/>
          <w:sz w:val="24"/>
          <w:szCs w:val="24"/>
        </w:rPr>
      </w:pPr>
    </w:p>
    <w:p w14:paraId="101B8C1B" w14:textId="6E963851" w:rsidR="00A33CC4" w:rsidRDefault="00A33CC4" w:rsidP="00A33CC4">
      <w:pPr>
        <w:rPr>
          <w:rFonts w:cstheme="minorHAnsi"/>
          <w:b/>
          <w:bCs/>
          <w:sz w:val="24"/>
          <w:szCs w:val="24"/>
        </w:rPr>
      </w:pPr>
    </w:p>
    <w:p w14:paraId="13FB738A" w14:textId="77777777" w:rsidR="00966E60" w:rsidRPr="00B04B43" w:rsidRDefault="00966E60" w:rsidP="00A33CC4">
      <w:pPr>
        <w:rPr>
          <w:rFonts w:cstheme="minorHAnsi"/>
          <w:b/>
          <w:bCs/>
          <w:sz w:val="14"/>
          <w:szCs w:val="14"/>
        </w:rPr>
      </w:pPr>
    </w:p>
    <w:p w14:paraId="64A029B4" w14:textId="757415BA" w:rsidR="00F33275" w:rsidRDefault="007F418E" w:rsidP="00A33CC4">
      <w:pPr>
        <w:rPr>
          <w:rFonts w:cstheme="minorHAnsi"/>
          <w:b/>
          <w:bCs/>
          <w:sz w:val="24"/>
          <w:szCs w:val="24"/>
        </w:rPr>
      </w:pPr>
      <w:r w:rsidRPr="003E2931">
        <w:rPr>
          <w:rFonts w:cstheme="minorHAnsi"/>
          <w:b/>
          <w:bCs/>
          <w:sz w:val="24"/>
          <w:szCs w:val="24"/>
        </w:rPr>
        <w:t>Number of employees working with organization</w:t>
      </w:r>
      <w:r w:rsidR="00A33CC4">
        <w:rPr>
          <w:rFonts w:cstheme="minorHAnsi"/>
          <w:b/>
          <w:bCs/>
          <w:sz w:val="24"/>
          <w:szCs w:val="24"/>
        </w:rPr>
        <w:t>-</w:t>
      </w:r>
    </w:p>
    <w:p w14:paraId="6601543C" w14:textId="5C0963F4"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6F4C5F87" w14:textId="5FF9C0B7"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0B63244B" w14:textId="77777777" w:rsidR="00A33CC4" w:rsidRPr="003E2931"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63BDC365" w14:textId="77777777" w:rsidR="00F33275" w:rsidRPr="00B04B43" w:rsidRDefault="00F33275" w:rsidP="007F418E">
      <w:pPr>
        <w:rPr>
          <w:rFonts w:cstheme="minorHAnsi"/>
          <w:b/>
          <w:bCs/>
          <w:sz w:val="14"/>
          <w:szCs w:val="14"/>
        </w:rPr>
      </w:pPr>
    </w:p>
    <w:p w14:paraId="56CBC6C1" w14:textId="2436C281" w:rsidR="007F418E" w:rsidRPr="003E2931" w:rsidRDefault="007F418E" w:rsidP="007F418E">
      <w:pPr>
        <w:rPr>
          <w:rFonts w:cstheme="minorHAnsi"/>
          <w:b/>
          <w:bCs/>
          <w:sz w:val="24"/>
          <w:szCs w:val="24"/>
        </w:rPr>
      </w:pPr>
      <w:r w:rsidRPr="003E2931">
        <w:rPr>
          <w:rFonts w:cstheme="minorHAnsi"/>
          <w:b/>
          <w:bCs/>
          <w:sz w:val="24"/>
          <w:szCs w:val="24"/>
        </w:rPr>
        <w:t>Details of relevant experience-</w:t>
      </w:r>
    </w:p>
    <w:p w14:paraId="311264C7" w14:textId="59B71088" w:rsidR="00F33275"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r>
        <w:rPr>
          <w:rFonts w:cstheme="minorHAnsi"/>
          <w:b/>
          <w:bCs/>
          <w:sz w:val="24"/>
          <w:szCs w:val="24"/>
        </w:rPr>
        <w:t>1-</w:t>
      </w:r>
    </w:p>
    <w:p w14:paraId="4FB3E45B" w14:textId="00710D36"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r>
        <w:rPr>
          <w:rFonts w:cstheme="minorHAnsi"/>
          <w:b/>
          <w:bCs/>
          <w:sz w:val="24"/>
          <w:szCs w:val="24"/>
        </w:rPr>
        <w:t>2-</w:t>
      </w:r>
    </w:p>
    <w:p w14:paraId="0C147C9B" w14:textId="6FCBFB25"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r>
        <w:rPr>
          <w:rFonts w:cstheme="minorHAnsi"/>
          <w:b/>
          <w:bCs/>
          <w:sz w:val="24"/>
          <w:szCs w:val="24"/>
        </w:rPr>
        <w:t>3-</w:t>
      </w:r>
    </w:p>
    <w:p w14:paraId="159E2B93" w14:textId="5676B833"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r>
        <w:rPr>
          <w:rFonts w:cstheme="minorHAnsi"/>
          <w:b/>
          <w:bCs/>
          <w:sz w:val="24"/>
          <w:szCs w:val="24"/>
        </w:rPr>
        <w:t>4-</w:t>
      </w:r>
    </w:p>
    <w:p w14:paraId="123BF436" w14:textId="22D127AE"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r>
        <w:rPr>
          <w:rFonts w:cstheme="minorHAnsi"/>
          <w:b/>
          <w:bCs/>
          <w:sz w:val="24"/>
          <w:szCs w:val="24"/>
        </w:rPr>
        <w:t>5-</w:t>
      </w:r>
    </w:p>
    <w:p w14:paraId="4ADCF3C3" w14:textId="77777777" w:rsidR="00A33CC4" w:rsidRPr="00B04B43" w:rsidRDefault="00A33CC4" w:rsidP="007F418E">
      <w:pPr>
        <w:rPr>
          <w:rFonts w:cstheme="minorHAnsi"/>
          <w:b/>
          <w:bCs/>
          <w:sz w:val="14"/>
          <w:szCs w:val="14"/>
        </w:rPr>
      </w:pPr>
    </w:p>
    <w:p w14:paraId="7CB06963" w14:textId="189297F9" w:rsidR="007F418E" w:rsidRPr="003E2931" w:rsidRDefault="007F418E" w:rsidP="007F418E">
      <w:pPr>
        <w:rPr>
          <w:rFonts w:cstheme="minorHAnsi"/>
          <w:b/>
          <w:bCs/>
          <w:sz w:val="24"/>
          <w:szCs w:val="24"/>
        </w:rPr>
      </w:pPr>
      <w:r w:rsidRPr="003E2931">
        <w:rPr>
          <w:rFonts w:cstheme="minorHAnsi"/>
          <w:b/>
          <w:bCs/>
          <w:sz w:val="24"/>
          <w:szCs w:val="24"/>
        </w:rPr>
        <w:t>Any other activities perform</w:t>
      </w:r>
      <w:r w:rsidR="00F33275" w:rsidRPr="003E2931">
        <w:rPr>
          <w:rFonts w:cstheme="minorHAnsi"/>
          <w:b/>
          <w:bCs/>
          <w:sz w:val="24"/>
          <w:szCs w:val="24"/>
        </w:rPr>
        <w:t>ed</w:t>
      </w:r>
      <w:r w:rsidRPr="003E2931">
        <w:rPr>
          <w:rFonts w:cstheme="minorHAnsi"/>
          <w:b/>
          <w:bCs/>
          <w:sz w:val="24"/>
          <w:szCs w:val="24"/>
        </w:rPr>
        <w:t xml:space="preserve"> by the organization-</w:t>
      </w:r>
    </w:p>
    <w:p w14:paraId="07551181" w14:textId="658D4034"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76E4E986" w14:textId="1980648C"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6D9E0721" w14:textId="77777777"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0C89ABDB" w14:textId="77777777" w:rsidR="00A33CC4" w:rsidRPr="003E2931"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0C62598E" w14:textId="77777777" w:rsidR="00A33CC4" w:rsidRPr="00B04B43" w:rsidRDefault="00A33CC4" w:rsidP="007F418E">
      <w:pPr>
        <w:rPr>
          <w:rFonts w:cstheme="minorHAnsi"/>
          <w:b/>
          <w:bCs/>
          <w:sz w:val="14"/>
          <w:szCs w:val="14"/>
        </w:rPr>
      </w:pPr>
    </w:p>
    <w:p w14:paraId="402EB66B" w14:textId="628466A3" w:rsidR="007F418E" w:rsidRPr="003E2931" w:rsidRDefault="00F33275" w:rsidP="007F418E">
      <w:pPr>
        <w:rPr>
          <w:rFonts w:cstheme="minorHAnsi"/>
          <w:b/>
          <w:bCs/>
          <w:sz w:val="24"/>
          <w:szCs w:val="24"/>
        </w:rPr>
      </w:pPr>
      <w:r w:rsidRPr="003E2931">
        <w:rPr>
          <w:rFonts w:cstheme="minorHAnsi"/>
          <w:b/>
          <w:bCs/>
          <w:sz w:val="24"/>
          <w:szCs w:val="24"/>
        </w:rPr>
        <w:t>Currently e</w:t>
      </w:r>
      <w:r w:rsidR="007F418E" w:rsidRPr="003E2931">
        <w:rPr>
          <w:rFonts w:cstheme="minorHAnsi"/>
          <w:b/>
          <w:bCs/>
          <w:sz w:val="24"/>
          <w:szCs w:val="24"/>
        </w:rPr>
        <w:t xml:space="preserve">mpaneled with any other organization </w:t>
      </w:r>
      <w:r w:rsidRPr="003E2931">
        <w:rPr>
          <w:rFonts w:cstheme="minorHAnsi"/>
          <w:b/>
          <w:bCs/>
          <w:sz w:val="24"/>
          <w:szCs w:val="24"/>
        </w:rPr>
        <w:t>(i</w:t>
      </w:r>
      <w:r w:rsidR="007F418E" w:rsidRPr="003E2931">
        <w:rPr>
          <w:rFonts w:cstheme="minorHAnsi"/>
          <w:b/>
          <w:bCs/>
          <w:sz w:val="24"/>
          <w:szCs w:val="24"/>
        </w:rPr>
        <w:t xml:space="preserve">f yes </w:t>
      </w:r>
      <w:r w:rsidRPr="003E2931">
        <w:rPr>
          <w:rFonts w:cstheme="minorHAnsi"/>
          <w:b/>
          <w:bCs/>
          <w:sz w:val="24"/>
          <w:szCs w:val="24"/>
        </w:rPr>
        <w:t>-</w:t>
      </w:r>
      <w:r w:rsidR="007F418E" w:rsidRPr="003E2931">
        <w:rPr>
          <w:rFonts w:cstheme="minorHAnsi"/>
          <w:b/>
          <w:bCs/>
          <w:sz w:val="24"/>
          <w:szCs w:val="24"/>
        </w:rPr>
        <w:t>please name of organization and year of empanelment</w:t>
      </w:r>
      <w:r w:rsidR="00487CEE" w:rsidRPr="003E2931">
        <w:rPr>
          <w:rFonts w:cstheme="minorHAnsi"/>
          <w:b/>
          <w:bCs/>
          <w:sz w:val="24"/>
          <w:szCs w:val="24"/>
        </w:rPr>
        <w:t>)</w:t>
      </w:r>
      <w:r w:rsidR="007F418E" w:rsidRPr="003E2931">
        <w:rPr>
          <w:rFonts w:cstheme="minorHAnsi"/>
          <w:b/>
          <w:bCs/>
          <w:sz w:val="24"/>
          <w:szCs w:val="24"/>
        </w:rPr>
        <w:t>-</w:t>
      </w:r>
    </w:p>
    <w:p w14:paraId="4A02B6C2" w14:textId="6EF8A109" w:rsidR="00F33275" w:rsidRDefault="00F33275"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5346DB44" w14:textId="6056A96D"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77AE9FBF" w14:textId="01336AD6" w:rsidR="00A33CC4"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41758E39" w14:textId="77777777" w:rsidR="00B04B43" w:rsidRPr="00B04B43" w:rsidRDefault="00B04B43" w:rsidP="007F418E">
      <w:pPr>
        <w:rPr>
          <w:rFonts w:cstheme="minorHAnsi"/>
          <w:b/>
          <w:bCs/>
          <w:sz w:val="16"/>
          <w:szCs w:val="16"/>
        </w:rPr>
      </w:pPr>
    </w:p>
    <w:p w14:paraId="5F98252A" w14:textId="1A65763C" w:rsidR="00F33275" w:rsidRPr="003E2931" w:rsidRDefault="00F33275" w:rsidP="007F418E">
      <w:pPr>
        <w:rPr>
          <w:rFonts w:cstheme="minorHAnsi"/>
          <w:b/>
          <w:bCs/>
          <w:sz w:val="24"/>
          <w:szCs w:val="24"/>
        </w:rPr>
      </w:pPr>
      <w:r w:rsidRPr="003E2931">
        <w:rPr>
          <w:rFonts w:cstheme="minorHAnsi"/>
          <w:b/>
          <w:bCs/>
          <w:sz w:val="24"/>
          <w:szCs w:val="24"/>
        </w:rPr>
        <w:t>Any publication-</w:t>
      </w:r>
    </w:p>
    <w:p w14:paraId="3334BDBF" w14:textId="35311664" w:rsidR="00F33275" w:rsidRDefault="00F33275"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3734B945" w14:textId="77777777" w:rsidR="009564EA" w:rsidRDefault="009564EA"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7E5A5D6F" w14:textId="77777777" w:rsidR="00A33CC4" w:rsidRPr="003E2931" w:rsidRDefault="00A33CC4" w:rsidP="00A33CC4">
      <w:pPr>
        <w:pBdr>
          <w:top w:val="single" w:sz="4" w:space="1" w:color="auto"/>
          <w:left w:val="single" w:sz="4" w:space="4" w:color="auto"/>
          <w:bottom w:val="single" w:sz="4" w:space="1" w:color="auto"/>
          <w:right w:val="single" w:sz="4" w:space="4" w:color="auto"/>
        </w:pBdr>
        <w:rPr>
          <w:rFonts w:cstheme="minorHAnsi"/>
          <w:b/>
          <w:bCs/>
          <w:sz w:val="24"/>
          <w:szCs w:val="24"/>
        </w:rPr>
      </w:pPr>
    </w:p>
    <w:p w14:paraId="262E9297" w14:textId="77777777" w:rsidR="00A33CC4" w:rsidRPr="00B04B43" w:rsidRDefault="00A33CC4" w:rsidP="007F418E">
      <w:pPr>
        <w:rPr>
          <w:rFonts w:cstheme="minorHAnsi"/>
          <w:b/>
          <w:bCs/>
          <w:sz w:val="14"/>
          <w:szCs w:val="14"/>
        </w:rPr>
      </w:pPr>
    </w:p>
    <w:p w14:paraId="6C56E97B" w14:textId="4354F525" w:rsidR="00B63A95" w:rsidRDefault="00F33275" w:rsidP="00BA75E0">
      <w:pPr>
        <w:rPr>
          <w:rFonts w:cstheme="minorHAnsi"/>
          <w:b/>
          <w:bCs/>
          <w:sz w:val="24"/>
          <w:szCs w:val="24"/>
        </w:rPr>
      </w:pPr>
      <w:r w:rsidRPr="003E2931">
        <w:rPr>
          <w:rFonts w:cstheme="minorHAnsi"/>
          <w:b/>
          <w:bCs/>
          <w:sz w:val="24"/>
          <w:szCs w:val="24"/>
        </w:rPr>
        <w:t>Declaration</w:t>
      </w:r>
      <w:r w:rsidR="00BA75E0">
        <w:rPr>
          <w:rFonts w:cstheme="minorHAnsi"/>
          <w:b/>
          <w:bCs/>
          <w:sz w:val="24"/>
          <w:szCs w:val="24"/>
        </w:rPr>
        <w:t>-</w:t>
      </w:r>
    </w:p>
    <w:sectPr w:rsidR="00B63A95" w:rsidSect="00B63A95">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clip_image001"/>
      </v:shape>
    </w:pict>
  </w:numPicBullet>
  <w:abstractNum w:abstractNumId="0" w15:restartNumberingAfterBreak="0">
    <w:nsid w:val="03545FDB"/>
    <w:multiLevelType w:val="hybridMultilevel"/>
    <w:tmpl w:val="43EC08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CD2594"/>
    <w:multiLevelType w:val="hybridMultilevel"/>
    <w:tmpl w:val="B9F20D38"/>
    <w:lvl w:ilvl="0" w:tplc="76FE8A30">
      <w:start w:val="5"/>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07F67"/>
    <w:multiLevelType w:val="hybridMultilevel"/>
    <w:tmpl w:val="6044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77829"/>
    <w:multiLevelType w:val="hybridMultilevel"/>
    <w:tmpl w:val="1EDC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E78A2"/>
    <w:multiLevelType w:val="hybridMultilevel"/>
    <w:tmpl w:val="5D4E0AEA"/>
    <w:lvl w:ilvl="0" w:tplc="3094F9C4">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70BDC"/>
    <w:multiLevelType w:val="hybridMultilevel"/>
    <w:tmpl w:val="63D8B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10962"/>
    <w:multiLevelType w:val="hybridMultilevel"/>
    <w:tmpl w:val="5F26964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F14341"/>
    <w:multiLevelType w:val="hybridMultilevel"/>
    <w:tmpl w:val="B442DF32"/>
    <w:lvl w:ilvl="0" w:tplc="143C8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457B16"/>
    <w:multiLevelType w:val="hybridMultilevel"/>
    <w:tmpl w:val="A07A1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A3466"/>
    <w:multiLevelType w:val="hybridMultilevel"/>
    <w:tmpl w:val="8658795C"/>
    <w:lvl w:ilvl="0" w:tplc="D53E2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D02741"/>
    <w:multiLevelType w:val="hybridMultilevel"/>
    <w:tmpl w:val="179C24BC"/>
    <w:lvl w:ilvl="0" w:tplc="0E925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743D9B"/>
    <w:multiLevelType w:val="hybridMultilevel"/>
    <w:tmpl w:val="0FF8F59E"/>
    <w:lvl w:ilvl="0" w:tplc="D20EFF06">
      <w:start w:val="2"/>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54701"/>
    <w:multiLevelType w:val="hybridMultilevel"/>
    <w:tmpl w:val="1A766FAA"/>
    <w:lvl w:ilvl="0" w:tplc="8B40B4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3A1D64"/>
    <w:multiLevelType w:val="hybridMultilevel"/>
    <w:tmpl w:val="798EDEFE"/>
    <w:lvl w:ilvl="0" w:tplc="3E1E5216">
      <w:start w:val="1"/>
      <w:numFmt w:val="bullet"/>
      <w:lvlText w:val="•"/>
      <w:lvlJc w:val="left"/>
      <w:pPr>
        <w:tabs>
          <w:tab w:val="num" w:pos="720"/>
        </w:tabs>
        <w:ind w:left="720" w:hanging="360"/>
      </w:pPr>
      <w:rPr>
        <w:rFonts w:ascii="Arial" w:hAnsi="Arial" w:hint="default"/>
      </w:rPr>
    </w:lvl>
    <w:lvl w:ilvl="1" w:tplc="7C6EF478" w:tentative="1">
      <w:start w:val="1"/>
      <w:numFmt w:val="bullet"/>
      <w:lvlText w:val="•"/>
      <w:lvlJc w:val="left"/>
      <w:pPr>
        <w:tabs>
          <w:tab w:val="num" w:pos="1440"/>
        </w:tabs>
        <w:ind w:left="1440" w:hanging="360"/>
      </w:pPr>
      <w:rPr>
        <w:rFonts w:ascii="Arial" w:hAnsi="Arial" w:hint="default"/>
      </w:rPr>
    </w:lvl>
    <w:lvl w:ilvl="2" w:tplc="5E50A2AA" w:tentative="1">
      <w:start w:val="1"/>
      <w:numFmt w:val="bullet"/>
      <w:lvlText w:val="•"/>
      <w:lvlJc w:val="left"/>
      <w:pPr>
        <w:tabs>
          <w:tab w:val="num" w:pos="2160"/>
        </w:tabs>
        <w:ind w:left="2160" w:hanging="360"/>
      </w:pPr>
      <w:rPr>
        <w:rFonts w:ascii="Arial" w:hAnsi="Arial" w:hint="default"/>
      </w:rPr>
    </w:lvl>
    <w:lvl w:ilvl="3" w:tplc="F1C0DE24" w:tentative="1">
      <w:start w:val="1"/>
      <w:numFmt w:val="bullet"/>
      <w:lvlText w:val="•"/>
      <w:lvlJc w:val="left"/>
      <w:pPr>
        <w:tabs>
          <w:tab w:val="num" w:pos="2880"/>
        </w:tabs>
        <w:ind w:left="2880" w:hanging="360"/>
      </w:pPr>
      <w:rPr>
        <w:rFonts w:ascii="Arial" w:hAnsi="Arial" w:hint="default"/>
      </w:rPr>
    </w:lvl>
    <w:lvl w:ilvl="4" w:tplc="90767926" w:tentative="1">
      <w:start w:val="1"/>
      <w:numFmt w:val="bullet"/>
      <w:lvlText w:val="•"/>
      <w:lvlJc w:val="left"/>
      <w:pPr>
        <w:tabs>
          <w:tab w:val="num" w:pos="3600"/>
        </w:tabs>
        <w:ind w:left="3600" w:hanging="360"/>
      </w:pPr>
      <w:rPr>
        <w:rFonts w:ascii="Arial" w:hAnsi="Arial" w:hint="default"/>
      </w:rPr>
    </w:lvl>
    <w:lvl w:ilvl="5" w:tplc="242AE1F8" w:tentative="1">
      <w:start w:val="1"/>
      <w:numFmt w:val="bullet"/>
      <w:lvlText w:val="•"/>
      <w:lvlJc w:val="left"/>
      <w:pPr>
        <w:tabs>
          <w:tab w:val="num" w:pos="4320"/>
        </w:tabs>
        <w:ind w:left="4320" w:hanging="360"/>
      </w:pPr>
      <w:rPr>
        <w:rFonts w:ascii="Arial" w:hAnsi="Arial" w:hint="default"/>
      </w:rPr>
    </w:lvl>
    <w:lvl w:ilvl="6" w:tplc="8D48AAE4" w:tentative="1">
      <w:start w:val="1"/>
      <w:numFmt w:val="bullet"/>
      <w:lvlText w:val="•"/>
      <w:lvlJc w:val="left"/>
      <w:pPr>
        <w:tabs>
          <w:tab w:val="num" w:pos="5040"/>
        </w:tabs>
        <w:ind w:left="5040" w:hanging="360"/>
      </w:pPr>
      <w:rPr>
        <w:rFonts w:ascii="Arial" w:hAnsi="Arial" w:hint="default"/>
      </w:rPr>
    </w:lvl>
    <w:lvl w:ilvl="7" w:tplc="88C2E7D4" w:tentative="1">
      <w:start w:val="1"/>
      <w:numFmt w:val="bullet"/>
      <w:lvlText w:val="•"/>
      <w:lvlJc w:val="left"/>
      <w:pPr>
        <w:tabs>
          <w:tab w:val="num" w:pos="5760"/>
        </w:tabs>
        <w:ind w:left="5760" w:hanging="360"/>
      </w:pPr>
      <w:rPr>
        <w:rFonts w:ascii="Arial" w:hAnsi="Arial" w:hint="default"/>
      </w:rPr>
    </w:lvl>
    <w:lvl w:ilvl="8" w:tplc="4F5E39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8B4555"/>
    <w:multiLevelType w:val="hybridMultilevel"/>
    <w:tmpl w:val="12E0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846B3"/>
    <w:multiLevelType w:val="hybridMultilevel"/>
    <w:tmpl w:val="21AA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C1843"/>
    <w:multiLevelType w:val="hybridMultilevel"/>
    <w:tmpl w:val="1A86082A"/>
    <w:lvl w:ilvl="0" w:tplc="BF1C4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06265"/>
    <w:multiLevelType w:val="hybridMultilevel"/>
    <w:tmpl w:val="8ECA5450"/>
    <w:lvl w:ilvl="0" w:tplc="57108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6279D5"/>
    <w:multiLevelType w:val="hybridMultilevel"/>
    <w:tmpl w:val="4448EBBC"/>
    <w:lvl w:ilvl="0" w:tplc="05922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C21E25"/>
    <w:multiLevelType w:val="hybridMultilevel"/>
    <w:tmpl w:val="4F26F5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5971028"/>
    <w:multiLevelType w:val="hybridMultilevel"/>
    <w:tmpl w:val="043CEC66"/>
    <w:lvl w:ilvl="0" w:tplc="A96282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EC5319"/>
    <w:multiLevelType w:val="hybridMultilevel"/>
    <w:tmpl w:val="615C67A2"/>
    <w:lvl w:ilvl="0" w:tplc="5420AB84">
      <w:start w:val="5"/>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DC4237"/>
    <w:multiLevelType w:val="hybridMultilevel"/>
    <w:tmpl w:val="DA3604A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8"/>
  </w:num>
  <w:num w:numId="3">
    <w:abstractNumId w:val="10"/>
  </w:num>
  <w:num w:numId="4">
    <w:abstractNumId w:val="9"/>
  </w:num>
  <w:num w:numId="5">
    <w:abstractNumId w:val="16"/>
  </w:num>
  <w:num w:numId="6">
    <w:abstractNumId w:val="17"/>
  </w:num>
  <w:num w:numId="7">
    <w:abstractNumId w:val="12"/>
  </w:num>
  <w:num w:numId="8">
    <w:abstractNumId w:val="7"/>
  </w:num>
  <w:num w:numId="9">
    <w:abstractNumId w:val="2"/>
  </w:num>
  <w:num w:numId="10">
    <w:abstractNumId w:val="13"/>
  </w:num>
  <w:num w:numId="11">
    <w:abstractNumId w:val="6"/>
  </w:num>
  <w:num w:numId="12">
    <w:abstractNumId w:val="6"/>
  </w:num>
  <w:num w:numId="13">
    <w:abstractNumId w:val="19"/>
  </w:num>
  <w:num w:numId="14">
    <w:abstractNumId w:val="5"/>
  </w:num>
  <w:num w:numId="15">
    <w:abstractNumId w:val="22"/>
  </w:num>
  <w:num w:numId="16">
    <w:abstractNumId w:val="14"/>
  </w:num>
  <w:num w:numId="17">
    <w:abstractNumId w:val="20"/>
  </w:num>
  <w:num w:numId="18">
    <w:abstractNumId w:val="4"/>
  </w:num>
  <w:num w:numId="19">
    <w:abstractNumId w:val="11"/>
  </w:num>
  <w:num w:numId="20">
    <w:abstractNumId w:val="21"/>
  </w:num>
  <w:num w:numId="21">
    <w:abstractNumId w:val="1"/>
  </w:num>
  <w:num w:numId="22">
    <w:abstractNumId w:val="8"/>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CCF"/>
    <w:rsid w:val="00023266"/>
    <w:rsid w:val="00025022"/>
    <w:rsid w:val="000429DF"/>
    <w:rsid w:val="000549F3"/>
    <w:rsid w:val="00072ED3"/>
    <w:rsid w:val="00080886"/>
    <w:rsid w:val="00090DDA"/>
    <w:rsid w:val="000928B6"/>
    <w:rsid w:val="000C1A67"/>
    <w:rsid w:val="000C334B"/>
    <w:rsid w:val="000D3D07"/>
    <w:rsid w:val="000D58F1"/>
    <w:rsid w:val="000E255C"/>
    <w:rsid w:val="000E7706"/>
    <w:rsid w:val="0010666E"/>
    <w:rsid w:val="001138CC"/>
    <w:rsid w:val="00122FCC"/>
    <w:rsid w:val="0012719E"/>
    <w:rsid w:val="0013533C"/>
    <w:rsid w:val="0017557B"/>
    <w:rsid w:val="00194FB9"/>
    <w:rsid w:val="001965AF"/>
    <w:rsid w:val="001A1B1B"/>
    <w:rsid w:val="001A5C05"/>
    <w:rsid w:val="001A6A86"/>
    <w:rsid w:val="001C5E8F"/>
    <w:rsid w:val="001F28A2"/>
    <w:rsid w:val="00210CCF"/>
    <w:rsid w:val="00236AC2"/>
    <w:rsid w:val="0024450C"/>
    <w:rsid w:val="00285FAD"/>
    <w:rsid w:val="00294F95"/>
    <w:rsid w:val="002C2A77"/>
    <w:rsid w:val="002C5EDC"/>
    <w:rsid w:val="002C72FC"/>
    <w:rsid w:val="002D1B95"/>
    <w:rsid w:val="00301D23"/>
    <w:rsid w:val="00311223"/>
    <w:rsid w:val="00321051"/>
    <w:rsid w:val="00340C5F"/>
    <w:rsid w:val="003431AE"/>
    <w:rsid w:val="003556DA"/>
    <w:rsid w:val="0035635E"/>
    <w:rsid w:val="00383A89"/>
    <w:rsid w:val="00386E16"/>
    <w:rsid w:val="0038770D"/>
    <w:rsid w:val="00390BD8"/>
    <w:rsid w:val="00396151"/>
    <w:rsid w:val="003A2C59"/>
    <w:rsid w:val="003A632D"/>
    <w:rsid w:val="003B44C5"/>
    <w:rsid w:val="003B50B5"/>
    <w:rsid w:val="003B5F8B"/>
    <w:rsid w:val="003C15B2"/>
    <w:rsid w:val="003C4BA4"/>
    <w:rsid w:val="003D1166"/>
    <w:rsid w:val="003D2F7D"/>
    <w:rsid w:val="003D3154"/>
    <w:rsid w:val="003E2931"/>
    <w:rsid w:val="003F496D"/>
    <w:rsid w:val="003F7F3B"/>
    <w:rsid w:val="004142A6"/>
    <w:rsid w:val="00415B8A"/>
    <w:rsid w:val="00420AD4"/>
    <w:rsid w:val="00457F3B"/>
    <w:rsid w:val="00471AB0"/>
    <w:rsid w:val="004726D0"/>
    <w:rsid w:val="00484376"/>
    <w:rsid w:val="00485779"/>
    <w:rsid w:val="00487CEE"/>
    <w:rsid w:val="004958FE"/>
    <w:rsid w:val="004A0727"/>
    <w:rsid w:val="004B6A5F"/>
    <w:rsid w:val="004D6377"/>
    <w:rsid w:val="004E241D"/>
    <w:rsid w:val="00517A3B"/>
    <w:rsid w:val="00522337"/>
    <w:rsid w:val="00524447"/>
    <w:rsid w:val="005305F4"/>
    <w:rsid w:val="005313A4"/>
    <w:rsid w:val="00535F3C"/>
    <w:rsid w:val="00551E2B"/>
    <w:rsid w:val="005623FB"/>
    <w:rsid w:val="00564030"/>
    <w:rsid w:val="005A6CD0"/>
    <w:rsid w:val="005A76F4"/>
    <w:rsid w:val="005B0B41"/>
    <w:rsid w:val="005B16DD"/>
    <w:rsid w:val="005B6218"/>
    <w:rsid w:val="005C634A"/>
    <w:rsid w:val="005D52E7"/>
    <w:rsid w:val="005E728C"/>
    <w:rsid w:val="00604D84"/>
    <w:rsid w:val="00607D26"/>
    <w:rsid w:val="00613777"/>
    <w:rsid w:val="00622E81"/>
    <w:rsid w:val="00634B8F"/>
    <w:rsid w:val="006410F2"/>
    <w:rsid w:val="00645971"/>
    <w:rsid w:val="00656AB6"/>
    <w:rsid w:val="0065711D"/>
    <w:rsid w:val="00667E58"/>
    <w:rsid w:val="006765CD"/>
    <w:rsid w:val="006A434F"/>
    <w:rsid w:val="006C760C"/>
    <w:rsid w:val="006E1D35"/>
    <w:rsid w:val="006E75D6"/>
    <w:rsid w:val="006F387F"/>
    <w:rsid w:val="006F65DF"/>
    <w:rsid w:val="00707EE8"/>
    <w:rsid w:val="00713F0E"/>
    <w:rsid w:val="00717535"/>
    <w:rsid w:val="00731239"/>
    <w:rsid w:val="007530C5"/>
    <w:rsid w:val="0076240E"/>
    <w:rsid w:val="0077666E"/>
    <w:rsid w:val="00790701"/>
    <w:rsid w:val="007A2EAF"/>
    <w:rsid w:val="007A67C8"/>
    <w:rsid w:val="007C5946"/>
    <w:rsid w:val="007E5D2B"/>
    <w:rsid w:val="007F37CC"/>
    <w:rsid w:val="007F418E"/>
    <w:rsid w:val="007F59A2"/>
    <w:rsid w:val="00805A22"/>
    <w:rsid w:val="00807049"/>
    <w:rsid w:val="008118BC"/>
    <w:rsid w:val="00821487"/>
    <w:rsid w:val="008227EB"/>
    <w:rsid w:val="00824F70"/>
    <w:rsid w:val="00830EE4"/>
    <w:rsid w:val="008515D2"/>
    <w:rsid w:val="008704C0"/>
    <w:rsid w:val="008A0D98"/>
    <w:rsid w:val="008A7699"/>
    <w:rsid w:val="008A76AA"/>
    <w:rsid w:val="008D5A2F"/>
    <w:rsid w:val="0092098B"/>
    <w:rsid w:val="00923BFB"/>
    <w:rsid w:val="00943B23"/>
    <w:rsid w:val="009564EA"/>
    <w:rsid w:val="00966A53"/>
    <w:rsid w:val="00966E60"/>
    <w:rsid w:val="00997B4A"/>
    <w:rsid w:val="009D3FD5"/>
    <w:rsid w:val="009F5866"/>
    <w:rsid w:val="00A11E41"/>
    <w:rsid w:val="00A33CC4"/>
    <w:rsid w:val="00A40D00"/>
    <w:rsid w:val="00A44FF2"/>
    <w:rsid w:val="00A70405"/>
    <w:rsid w:val="00A71696"/>
    <w:rsid w:val="00A72D99"/>
    <w:rsid w:val="00A82A13"/>
    <w:rsid w:val="00A8611B"/>
    <w:rsid w:val="00AA03C0"/>
    <w:rsid w:val="00AD43B2"/>
    <w:rsid w:val="00AD7B56"/>
    <w:rsid w:val="00AE1F16"/>
    <w:rsid w:val="00AE5245"/>
    <w:rsid w:val="00AE55D5"/>
    <w:rsid w:val="00B04B43"/>
    <w:rsid w:val="00B05E58"/>
    <w:rsid w:val="00B1475A"/>
    <w:rsid w:val="00B14764"/>
    <w:rsid w:val="00B16F05"/>
    <w:rsid w:val="00B25AE8"/>
    <w:rsid w:val="00B318B8"/>
    <w:rsid w:val="00B341CC"/>
    <w:rsid w:val="00B63A95"/>
    <w:rsid w:val="00B84FCB"/>
    <w:rsid w:val="00B86DFF"/>
    <w:rsid w:val="00B971CA"/>
    <w:rsid w:val="00BA2250"/>
    <w:rsid w:val="00BA3FE6"/>
    <w:rsid w:val="00BA75E0"/>
    <w:rsid w:val="00BB6A00"/>
    <w:rsid w:val="00BC6A8C"/>
    <w:rsid w:val="00BD0A43"/>
    <w:rsid w:val="00BD2178"/>
    <w:rsid w:val="00BD4A69"/>
    <w:rsid w:val="00BD7E76"/>
    <w:rsid w:val="00BE6224"/>
    <w:rsid w:val="00BF49B6"/>
    <w:rsid w:val="00C14927"/>
    <w:rsid w:val="00C227BE"/>
    <w:rsid w:val="00C5792B"/>
    <w:rsid w:val="00C760E9"/>
    <w:rsid w:val="00C95AD1"/>
    <w:rsid w:val="00CA30CB"/>
    <w:rsid w:val="00CA6696"/>
    <w:rsid w:val="00CC146C"/>
    <w:rsid w:val="00CD3710"/>
    <w:rsid w:val="00CE17DB"/>
    <w:rsid w:val="00D03CE1"/>
    <w:rsid w:val="00D16582"/>
    <w:rsid w:val="00D24AD4"/>
    <w:rsid w:val="00D27CCB"/>
    <w:rsid w:val="00D45C0F"/>
    <w:rsid w:val="00D60F34"/>
    <w:rsid w:val="00D64F0F"/>
    <w:rsid w:val="00DB241C"/>
    <w:rsid w:val="00DB57AB"/>
    <w:rsid w:val="00DD1090"/>
    <w:rsid w:val="00DF6B31"/>
    <w:rsid w:val="00E40BE3"/>
    <w:rsid w:val="00E466B2"/>
    <w:rsid w:val="00E51AF3"/>
    <w:rsid w:val="00E53294"/>
    <w:rsid w:val="00E849E5"/>
    <w:rsid w:val="00E9788E"/>
    <w:rsid w:val="00EA62F0"/>
    <w:rsid w:val="00EE020C"/>
    <w:rsid w:val="00EE749B"/>
    <w:rsid w:val="00EF01C4"/>
    <w:rsid w:val="00EF7346"/>
    <w:rsid w:val="00F03F13"/>
    <w:rsid w:val="00F12A4B"/>
    <w:rsid w:val="00F15070"/>
    <w:rsid w:val="00F15936"/>
    <w:rsid w:val="00F15FC6"/>
    <w:rsid w:val="00F33275"/>
    <w:rsid w:val="00F4554D"/>
    <w:rsid w:val="00FA1215"/>
    <w:rsid w:val="00FC349A"/>
    <w:rsid w:val="00FD4DCA"/>
    <w:rsid w:val="00FE1089"/>
    <w:rsid w:val="00FE1947"/>
    <w:rsid w:val="00FF3C2F"/>
    <w:rsid w:val="00FF7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B208"/>
  <w15:chartTrackingRefBased/>
  <w15:docId w15:val="{E787FE00-3817-4585-A108-4AD86A94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57AB"/>
    <w:pPr>
      <w:spacing w:after="0" w:line="240" w:lineRule="auto"/>
      <w:ind w:left="720"/>
      <w:contextualSpacing/>
    </w:pPr>
    <w:rPr>
      <w:rFonts w:eastAsiaTheme="minorEastAsia"/>
      <w:sz w:val="24"/>
      <w:szCs w:val="24"/>
      <w:lang w:val="en-GB"/>
    </w:rPr>
  </w:style>
  <w:style w:type="character" w:customStyle="1" w:styleId="ListParagraphChar">
    <w:name w:val="List Paragraph Char"/>
    <w:link w:val="ListParagraph"/>
    <w:uiPriority w:val="34"/>
    <w:locked/>
    <w:rsid w:val="00DB57AB"/>
    <w:rPr>
      <w:rFonts w:eastAsiaTheme="minorEastAsia"/>
      <w:sz w:val="24"/>
      <w:szCs w:val="24"/>
      <w:lang w:val="en-GB"/>
    </w:rPr>
  </w:style>
  <w:style w:type="character" w:styleId="Hyperlink">
    <w:name w:val="Hyperlink"/>
    <w:basedOn w:val="DefaultParagraphFont"/>
    <w:uiPriority w:val="99"/>
    <w:unhideWhenUsed/>
    <w:rsid w:val="00AA03C0"/>
    <w:rPr>
      <w:color w:val="0563C1" w:themeColor="hyperlink"/>
      <w:u w:val="single"/>
    </w:rPr>
  </w:style>
  <w:style w:type="character" w:customStyle="1" w:styleId="UnresolvedMention1">
    <w:name w:val="Unresolved Mention1"/>
    <w:basedOn w:val="DefaultParagraphFont"/>
    <w:uiPriority w:val="99"/>
    <w:semiHidden/>
    <w:unhideWhenUsed/>
    <w:rsid w:val="00AA03C0"/>
    <w:rPr>
      <w:color w:val="605E5C"/>
      <w:shd w:val="clear" w:color="auto" w:fill="E1DFDD"/>
    </w:rPr>
  </w:style>
  <w:style w:type="paragraph" w:styleId="NormalWeb">
    <w:name w:val="Normal (Web)"/>
    <w:basedOn w:val="Normal"/>
    <w:uiPriority w:val="99"/>
    <w:semiHidden/>
    <w:unhideWhenUsed/>
    <w:rsid w:val="00F455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554D"/>
    <w:rPr>
      <w:b/>
      <w:bCs/>
    </w:rPr>
  </w:style>
  <w:style w:type="table" w:styleId="TableGrid">
    <w:name w:val="Table Grid"/>
    <w:basedOn w:val="TableNormal"/>
    <w:uiPriority w:val="59"/>
    <w:rsid w:val="005C6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56554">
      <w:bodyDiv w:val="1"/>
      <w:marLeft w:val="0"/>
      <w:marRight w:val="0"/>
      <w:marTop w:val="0"/>
      <w:marBottom w:val="0"/>
      <w:divBdr>
        <w:top w:val="none" w:sz="0" w:space="0" w:color="auto"/>
        <w:left w:val="none" w:sz="0" w:space="0" w:color="auto"/>
        <w:bottom w:val="none" w:sz="0" w:space="0" w:color="auto"/>
        <w:right w:val="none" w:sz="0" w:space="0" w:color="auto"/>
      </w:divBdr>
    </w:div>
    <w:div w:id="1026756634">
      <w:bodyDiv w:val="1"/>
      <w:marLeft w:val="0"/>
      <w:marRight w:val="0"/>
      <w:marTop w:val="0"/>
      <w:marBottom w:val="0"/>
      <w:divBdr>
        <w:top w:val="none" w:sz="0" w:space="0" w:color="auto"/>
        <w:left w:val="none" w:sz="0" w:space="0" w:color="auto"/>
        <w:bottom w:val="none" w:sz="0" w:space="0" w:color="auto"/>
        <w:right w:val="none" w:sz="0" w:space="0" w:color="auto"/>
      </w:divBdr>
    </w:div>
    <w:div w:id="1665402012">
      <w:bodyDiv w:val="1"/>
      <w:marLeft w:val="0"/>
      <w:marRight w:val="0"/>
      <w:marTop w:val="0"/>
      <w:marBottom w:val="0"/>
      <w:divBdr>
        <w:top w:val="none" w:sz="0" w:space="0" w:color="auto"/>
        <w:left w:val="none" w:sz="0" w:space="0" w:color="auto"/>
        <w:bottom w:val="none" w:sz="0" w:space="0" w:color="auto"/>
        <w:right w:val="none" w:sz="0" w:space="0" w:color="auto"/>
      </w:divBdr>
    </w:div>
    <w:div w:id="1864636608">
      <w:bodyDiv w:val="1"/>
      <w:marLeft w:val="0"/>
      <w:marRight w:val="0"/>
      <w:marTop w:val="0"/>
      <w:marBottom w:val="0"/>
      <w:divBdr>
        <w:top w:val="none" w:sz="0" w:space="0" w:color="auto"/>
        <w:left w:val="none" w:sz="0" w:space="0" w:color="auto"/>
        <w:bottom w:val="none" w:sz="0" w:space="0" w:color="auto"/>
        <w:right w:val="none" w:sz="0" w:space="0" w:color="auto"/>
      </w:divBdr>
      <w:divsChild>
        <w:div w:id="2084570363">
          <w:marLeft w:val="360"/>
          <w:marRight w:val="0"/>
          <w:marTop w:val="200"/>
          <w:marBottom w:val="0"/>
          <w:divBdr>
            <w:top w:val="none" w:sz="0" w:space="0" w:color="auto"/>
            <w:left w:val="none" w:sz="0" w:space="0" w:color="auto"/>
            <w:bottom w:val="none" w:sz="0" w:space="0" w:color="auto"/>
            <w:right w:val="none" w:sz="0" w:space="0" w:color="auto"/>
          </w:divBdr>
        </w:div>
        <w:div w:id="1898663368">
          <w:marLeft w:val="360"/>
          <w:marRight w:val="0"/>
          <w:marTop w:val="200"/>
          <w:marBottom w:val="0"/>
          <w:divBdr>
            <w:top w:val="none" w:sz="0" w:space="0" w:color="auto"/>
            <w:left w:val="none" w:sz="0" w:space="0" w:color="auto"/>
            <w:bottom w:val="none" w:sz="0" w:space="0" w:color="auto"/>
            <w:right w:val="none" w:sz="0" w:space="0" w:color="auto"/>
          </w:divBdr>
        </w:div>
        <w:div w:id="314335638">
          <w:marLeft w:val="360"/>
          <w:marRight w:val="0"/>
          <w:marTop w:val="200"/>
          <w:marBottom w:val="0"/>
          <w:divBdr>
            <w:top w:val="none" w:sz="0" w:space="0" w:color="auto"/>
            <w:left w:val="none" w:sz="0" w:space="0" w:color="auto"/>
            <w:bottom w:val="none" w:sz="0" w:space="0" w:color="auto"/>
            <w:right w:val="none" w:sz="0" w:space="0" w:color="auto"/>
          </w:divBdr>
        </w:div>
        <w:div w:id="630550313">
          <w:marLeft w:val="360"/>
          <w:marRight w:val="0"/>
          <w:marTop w:val="200"/>
          <w:marBottom w:val="0"/>
          <w:divBdr>
            <w:top w:val="none" w:sz="0" w:space="0" w:color="auto"/>
            <w:left w:val="none" w:sz="0" w:space="0" w:color="auto"/>
            <w:bottom w:val="none" w:sz="0" w:space="0" w:color="auto"/>
            <w:right w:val="none" w:sz="0" w:space="0" w:color="auto"/>
          </w:divBdr>
        </w:div>
        <w:div w:id="273559190">
          <w:marLeft w:val="360"/>
          <w:marRight w:val="0"/>
          <w:marTop w:val="200"/>
          <w:marBottom w:val="0"/>
          <w:divBdr>
            <w:top w:val="none" w:sz="0" w:space="0" w:color="auto"/>
            <w:left w:val="none" w:sz="0" w:space="0" w:color="auto"/>
            <w:bottom w:val="none" w:sz="0" w:space="0" w:color="auto"/>
            <w:right w:val="none" w:sz="0" w:space="0" w:color="auto"/>
          </w:divBdr>
        </w:div>
        <w:div w:id="2083066641">
          <w:marLeft w:val="360"/>
          <w:marRight w:val="0"/>
          <w:marTop w:val="200"/>
          <w:marBottom w:val="0"/>
          <w:divBdr>
            <w:top w:val="none" w:sz="0" w:space="0" w:color="auto"/>
            <w:left w:val="none" w:sz="0" w:space="0" w:color="auto"/>
            <w:bottom w:val="none" w:sz="0" w:space="0" w:color="auto"/>
            <w:right w:val="none" w:sz="0" w:space="0" w:color="auto"/>
          </w:divBdr>
        </w:div>
      </w:divsChild>
    </w:div>
    <w:div w:id="193265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hsrc.indi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9FA84-B2FE-447F-BF6D-71FCDC8F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dc:creator>
  <cp:keywords/>
  <dc:description/>
  <cp:lastModifiedBy>ASP</cp:lastModifiedBy>
  <cp:revision>40</cp:revision>
  <cp:lastPrinted>2021-02-24T11:13:00Z</cp:lastPrinted>
  <dcterms:created xsi:type="dcterms:W3CDTF">2021-02-18T13:04:00Z</dcterms:created>
  <dcterms:modified xsi:type="dcterms:W3CDTF">2021-03-01T11:25:00Z</dcterms:modified>
</cp:coreProperties>
</file>